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D" w:rsidRPr="00B1770D" w:rsidRDefault="00B1770D" w:rsidP="00B1770D">
      <w:pPr>
        <w:spacing w:after="0"/>
        <w:jc w:val="right"/>
        <w:rPr>
          <w:b/>
          <w:bCs/>
          <w:color w:val="000000"/>
          <w:spacing w:val="-2"/>
          <w:sz w:val="22"/>
          <w:szCs w:val="22"/>
        </w:rPr>
      </w:pPr>
      <w:r w:rsidRPr="00B1770D">
        <w:rPr>
          <w:b/>
          <w:bCs/>
          <w:color w:val="000000"/>
          <w:spacing w:val="-2"/>
          <w:sz w:val="22"/>
          <w:szCs w:val="22"/>
        </w:rPr>
        <w:t>Приложение II «ТЕХНИЧЕСКОЕ ЗАДАНИЕ»</w:t>
      </w:r>
    </w:p>
    <w:p w:rsidR="00B1770D" w:rsidRDefault="00B1770D" w:rsidP="00E065C7">
      <w:pPr>
        <w:jc w:val="center"/>
        <w:rPr>
          <w:b/>
          <w:sz w:val="28"/>
          <w:szCs w:val="28"/>
        </w:rPr>
      </w:pPr>
    </w:p>
    <w:p w:rsidR="00B1770D" w:rsidRDefault="00B1770D" w:rsidP="00E065C7">
      <w:pPr>
        <w:jc w:val="center"/>
        <w:rPr>
          <w:b/>
          <w:sz w:val="28"/>
          <w:szCs w:val="28"/>
        </w:rPr>
      </w:pPr>
    </w:p>
    <w:p w:rsidR="00E065C7" w:rsidRDefault="00E065C7" w:rsidP="00E065C7">
      <w:pPr>
        <w:jc w:val="center"/>
        <w:rPr>
          <w:b/>
          <w:sz w:val="28"/>
          <w:szCs w:val="28"/>
        </w:rPr>
      </w:pPr>
      <w:r w:rsidRPr="00E065C7">
        <w:rPr>
          <w:b/>
          <w:sz w:val="28"/>
          <w:szCs w:val="28"/>
        </w:rPr>
        <w:t>Техническое задание</w:t>
      </w:r>
    </w:p>
    <w:p w:rsidR="00B1770D" w:rsidRDefault="00B1770D" w:rsidP="00E06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 w:rsidRPr="00B1770D">
        <w:rPr>
          <w:b/>
          <w:sz w:val="28"/>
          <w:szCs w:val="28"/>
        </w:rPr>
        <w:t>реагентов для проведения молекулярно-биологических исследований</w:t>
      </w:r>
    </w:p>
    <w:p w:rsidR="00B1770D" w:rsidRPr="00E065C7" w:rsidRDefault="00B1770D" w:rsidP="00E065C7">
      <w:pPr>
        <w:jc w:val="center"/>
        <w:rPr>
          <w:b/>
          <w:sz w:val="28"/>
          <w:szCs w:val="28"/>
        </w:rPr>
      </w:pPr>
    </w:p>
    <w:p w:rsidR="00E065C7" w:rsidRP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proofErr w:type="gramStart"/>
      <w:r w:rsidRPr="00E065C7">
        <w:rPr>
          <w:sz w:val="28"/>
          <w:szCs w:val="28"/>
        </w:rPr>
        <w:t>Качественные</w:t>
      </w:r>
      <w:proofErr w:type="gramEnd"/>
      <w:r w:rsidRPr="00E065C7">
        <w:rPr>
          <w:sz w:val="28"/>
          <w:szCs w:val="28"/>
        </w:rPr>
        <w:t>: в соответствии с требованием к закупаемому товару.</w:t>
      </w:r>
    </w:p>
    <w:p w:rsidR="00E065C7" w:rsidRP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proofErr w:type="gramStart"/>
      <w:r w:rsidRPr="00E065C7">
        <w:rPr>
          <w:sz w:val="28"/>
          <w:szCs w:val="28"/>
        </w:rPr>
        <w:t>Технические</w:t>
      </w:r>
      <w:proofErr w:type="gramEnd"/>
      <w:r w:rsidRPr="00E065C7">
        <w:rPr>
          <w:sz w:val="28"/>
          <w:szCs w:val="28"/>
        </w:rPr>
        <w:t>: соответствие закупаемого товара.</w:t>
      </w:r>
    </w:p>
    <w:p w:rsidR="00E065C7" w:rsidRP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proofErr w:type="gramStart"/>
      <w:r w:rsidRPr="00E065C7">
        <w:rPr>
          <w:sz w:val="28"/>
          <w:szCs w:val="28"/>
        </w:rPr>
        <w:t>Функциональные</w:t>
      </w:r>
      <w:proofErr w:type="gramEnd"/>
      <w:r w:rsidRPr="00E065C7">
        <w:rPr>
          <w:sz w:val="28"/>
          <w:szCs w:val="28"/>
        </w:rPr>
        <w:t>: полное соответствие требованиям к закупаемому товару.</w:t>
      </w:r>
    </w:p>
    <w:p w:rsidR="00E065C7" w:rsidRP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r w:rsidRPr="00E065C7">
        <w:rPr>
          <w:sz w:val="28"/>
          <w:szCs w:val="28"/>
        </w:rPr>
        <w:t xml:space="preserve">Требования к безопасности: </w:t>
      </w:r>
      <w:proofErr w:type="gramStart"/>
      <w:r w:rsidRPr="00E065C7">
        <w:rPr>
          <w:sz w:val="28"/>
          <w:szCs w:val="28"/>
        </w:rPr>
        <w:t>безопасен</w:t>
      </w:r>
      <w:proofErr w:type="gramEnd"/>
      <w:r w:rsidRPr="00E065C7">
        <w:rPr>
          <w:sz w:val="28"/>
          <w:szCs w:val="28"/>
        </w:rPr>
        <w:t>.</w:t>
      </w:r>
    </w:p>
    <w:p w:rsidR="00E065C7" w:rsidRP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r w:rsidRPr="00E065C7">
        <w:rPr>
          <w:sz w:val="28"/>
          <w:szCs w:val="28"/>
        </w:rPr>
        <w:t>Требования к размерам, упаковке: в  соот</w:t>
      </w:r>
      <w:r w:rsidR="00580955">
        <w:rPr>
          <w:sz w:val="28"/>
          <w:szCs w:val="28"/>
        </w:rPr>
        <w:t>ветствии с указанными фасовками, остаточный срок годности не м</w:t>
      </w:r>
      <w:r w:rsidR="002400DC">
        <w:rPr>
          <w:sz w:val="28"/>
          <w:szCs w:val="28"/>
        </w:rPr>
        <w:t>енее 13</w:t>
      </w:r>
      <w:r w:rsidR="00A27B4E">
        <w:rPr>
          <w:sz w:val="28"/>
          <w:szCs w:val="28"/>
        </w:rPr>
        <w:t xml:space="preserve"> месяцев с момента поставки.</w:t>
      </w:r>
    </w:p>
    <w:p w:rsidR="00E065C7" w:rsidRP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proofErr w:type="gramStart"/>
      <w:r w:rsidRPr="00E065C7">
        <w:rPr>
          <w:sz w:val="28"/>
          <w:szCs w:val="28"/>
        </w:rPr>
        <w:t xml:space="preserve">Место поставки: </w:t>
      </w:r>
      <w:r w:rsidR="00A27B4E">
        <w:rPr>
          <w:sz w:val="28"/>
          <w:szCs w:val="28"/>
        </w:rPr>
        <w:t xml:space="preserve">г. Ханты-Мансийск, ул. Студенческая, </w:t>
      </w:r>
      <w:r w:rsidR="00B1770D">
        <w:rPr>
          <w:sz w:val="28"/>
          <w:szCs w:val="28"/>
        </w:rPr>
        <w:t xml:space="preserve">д. </w:t>
      </w:r>
      <w:r w:rsidR="00A27B4E">
        <w:rPr>
          <w:sz w:val="28"/>
          <w:szCs w:val="28"/>
        </w:rPr>
        <w:t>1А</w:t>
      </w:r>
      <w:r w:rsidR="009A18D1">
        <w:rPr>
          <w:sz w:val="28"/>
          <w:szCs w:val="28"/>
        </w:rPr>
        <w:t xml:space="preserve">; г. Нижневартовск, ул. Чапаева, </w:t>
      </w:r>
      <w:r w:rsidR="00B1770D">
        <w:rPr>
          <w:sz w:val="28"/>
          <w:szCs w:val="28"/>
        </w:rPr>
        <w:t xml:space="preserve">д. </w:t>
      </w:r>
      <w:r w:rsidR="009A18D1">
        <w:rPr>
          <w:sz w:val="28"/>
          <w:szCs w:val="28"/>
        </w:rPr>
        <w:t xml:space="preserve">91а; г. Сургут, ул. Геологическая, </w:t>
      </w:r>
      <w:r w:rsidR="00B1770D">
        <w:rPr>
          <w:sz w:val="28"/>
          <w:szCs w:val="28"/>
        </w:rPr>
        <w:t xml:space="preserve">д. </w:t>
      </w:r>
      <w:r w:rsidR="009A18D1">
        <w:rPr>
          <w:sz w:val="28"/>
          <w:szCs w:val="28"/>
        </w:rPr>
        <w:t>18/2</w:t>
      </w:r>
      <w:r w:rsidRPr="00E065C7">
        <w:rPr>
          <w:sz w:val="28"/>
          <w:szCs w:val="28"/>
        </w:rPr>
        <w:t xml:space="preserve"> АУ «Югорский центр профессиональной патологии».</w:t>
      </w:r>
      <w:proofErr w:type="gramEnd"/>
    </w:p>
    <w:p w:rsidR="00E065C7" w:rsidRDefault="00E065C7" w:rsidP="00B1770D">
      <w:pPr>
        <w:spacing w:after="0"/>
        <w:ind w:left="142"/>
        <w:jc w:val="left"/>
        <w:rPr>
          <w:sz w:val="28"/>
          <w:szCs w:val="28"/>
        </w:rPr>
      </w:pPr>
      <w:r w:rsidRPr="00E065C7">
        <w:rPr>
          <w:sz w:val="28"/>
          <w:szCs w:val="28"/>
        </w:rPr>
        <w:t xml:space="preserve">Срок поставки: </w:t>
      </w:r>
      <w:proofErr w:type="gramStart"/>
      <w:r w:rsidR="009A18D1">
        <w:rPr>
          <w:sz w:val="28"/>
          <w:szCs w:val="28"/>
        </w:rPr>
        <w:t>согласно графика</w:t>
      </w:r>
      <w:proofErr w:type="gramEnd"/>
      <w:r w:rsidR="009A18D1">
        <w:rPr>
          <w:sz w:val="28"/>
          <w:szCs w:val="28"/>
        </w:rPr>
        <w:t xml:space="preserve"> поставки. </w:t>
      </w:r>
    </w:p>
    <w:p w:rsidR="00B1770D" w:rsidRPr="00B1770D" w:rsidRDefault="00B1770D" w:rsidP="00B1770D">
      <w:pPr>
        <w:spacing w:after="0"/>
        <w:ind w:left="142"/>
        <w:jc w:val="left"/>
        <w:rPr>
          <w:sz w:val="28"/>
          <w:szCs w:val="28"/>
        </w:rPr>
      </w:pPr>
      <w:r w:rsidRPr="00B1770D">
        <w:rPr>
          <w:sz w:val="28"/>
          <w:szCs w:val="28"/>
        </w:rPr>
        <w:t>Требования к разрешительной документации: При осуществлении поставки товара поставщик должен представить оригиналы или в установленном порядке заверенные копии действующих сертификатов качества, сертификатов соответствия (декларации о соответствии) на поставляемые товары и т.д.</w:t>
      </w:r>
    </w:p>
    <w:p w:rsidR="00B1770D" w:rsidRPr="00B1770D" w:rsidRDefault="00B1770D" w:rsidP="00B1770D">
      <w:pPr>
        <w:spacing w:after="0"/>
        <w:ind w:left="142"/>
        <w:jc w:val="left"/>
        <w:rPr>
          <w:sz w:val="28"/>
          <w:szCs w:val="28"/>
        </w:rPr>
      </w:pPr>
      <w:r w:rsidRPr="00B1770D">
        <w:rPr>
          <w:sz w:val="28"/>
          <w:szCs w:val="28"/>
        </w:rPr>
        <w:t>Товар должен быть новым (ранее не находившимся в использовании у Поставщика и (или) третьих лиц), не находиться в залоге, под арестом или под иным обременением.</w:t>
      </w:r>
    </w:p>
    <w:p w:rsidR="00B1770D" w:rsidRPr="00E065C7" w:rsidRDefault="00B1770D" w:rsidP="00B1770D">
      <w:pPr>
        <w:spacing w:after="0"/>
        <w:ind w:left="142"/>
        <w:jc w:val="left"/>
        <w:rPr>
          <w:sz w:val="28"/>
          <w:szCs w:val="28"/>
        </w:rPr>
      </w:pPr>
      <w:r w:rsidRPr="00B1770D">
        <w:rPr>
          <w:sz w:val="28"/>
          <w:szCs w:val="28"/>
        </w:rPr>
        <w:t>Поставляемый товар должен быть упакован и замаркирован в соответствии с действующими стандартами. Тара и упаковка должны гарантировать целостность и сохранность товара при перевозке и хранении. Упаковка не должна содержать вскрытий, вмятин, порезов и обеспечивать сохранность при транспортировке и хранении. Товар доставляется за счет Поставщика.</w:t>
      </w:r>
    </w:p>
    <w:p w:rsidR="00E065C7" w:rsidRDefault="00E065C7"/>
    <w:tbl>
      <w:tblPr>
        <w:tblW w:w="13652" w:type="dxa"/>
        <w:jc w:val="center"/>
        <w:tblInd w:w="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891"/>
        <w:gridCol w:w="6181"/>
        <w:gridCol w:w="1701"/>
        <w:gridCol w:w="1909"/>
      </w:tblGrid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r w:rsidRPr="00DF3488">
              <w:t xml:space="preserve">№ </w:t>
            </w:r>
            <w:proofErr w:type="gramStart"/>
            <w:r w:rsidRPr="00DF3488">
              <w:t>п</w:t>
            </w:r>
            <w:proofErr w:type="gramEnd"/>
            <w:r w:rsidRPr="00DF3488">
              <w:t>/п</w:t>
            </w: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pPr>
              <w:jc w:val="center"/>
            </w:pPr>
            <w:r w:rsidRPr="00DF3488">
              <w:t>Наименование товара, работ, услуг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jc w:val="center"/>
            </w:pPr>
            <w:r w:rsidRPr="00DF3488">
              <w:t>Характеристики товара, работы, услуги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DF3488">
              <w:t>Единица измерения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jc w:val="center"/>
            </w:pPr>
            <w:r w:rsidRPr="00DF3488">
              <w:t>Количество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DF3488">
              <w:t>Набор реагентов для амплификации и количественного определения ДНК вируса гепатита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(HBV) методом полимеразной </w:t>
            </w:r>
            <w:r w:rsidRPr="00DF3488">
              <w:lastRenderedPageBreak/>
              <w:t xml:space="preserve">цепной реакции (ПЦР)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464A46">
            <w:r w:rsidRPr="00DF3488">
              <w:lastRenderedPageBreak/>
              <w:t>Для амплификации и количественного определения ДНК вируса гепатита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(HВV)</w:t>
            </w:r>
          </w:p>
          <w:p w:rsidR="00696578" w:rsidRPr="00DF3488" w:rsidRDefault="00696578" w:rsidP="00464A46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в режиме «реального времени»</w:t>
            </w:r>
          </w:p>
          <w:p w:rsidR="00696578" w:rsidRPr="00DF3488" w:rsidRDefault="00696578" w:rsidP="00464A46">
            <w:r w:rsidRPr="00DF3488">
              <w:t xml:space="preserve"> Возможность использования внутреннего контроля на всех этапах ПЦР анализа</w:t>
            </w:r>
          </w:p>
          <w:p w:rsidR="00696578" w:rsidRPr="00DF3488" w:rsidRDefault="00696578" w:rsidP="00464A46">
            <w:r w:rsidRPr="00DF3488">
              <w:lastRenderedPageBreak/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464A46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464A46">
            <w:r w:rsidRPr="00DF3488">
              <w:t xml:space="preserve"> Наличие комплекта ДНК-калибраторов для расчёта коэффициента ВКО</w:t>
            </w:r>
          </w:p>
          <w:p w:rsidR="00696578" w:rsidRPr="00DF3488" w:rsidRDefault="00696578" w:rsidP="00464A46">
            <w:r w:rsidRPr="00DF3488">
              <w:t xml:space="preserve"> Наличие ПКО, ВКО, ОКО</w:t>
            </w:r>
          </w:p>
          <w:p w:rsidR="00696578" w:rsidRPr="00DF3488" w:rsidRDefault="00696578" w:rsidP="00464A46">
            <w:r w:rsidRPr="00DF3488">
              <w:t xml:space="preserve"> Количество тестов не менее 80</w:t>
            </w:r>
          </w:p>
          <w:p w:rsidR="00696578" w:rsidRPr="00DF3488" w:rsidRDefault="00696578" w:rsidP="00464A46">
            <w:pPr>
              <w:jc w:val="center"/>
            </w:pPr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17 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DF3488">
              <w:t xml:space="preserve">Набор реагентов для количественного определения РНК вируса гепатита C(HCV) в клиническом материале методом полимеразной цепной реакции (ПЦР)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464A46">
            <w:r w:rsidRPr="00DF3488">
              <w:t xml:space="preserve">Набор реагентов должен быть предназначен для проведения  обратной транскрипции и 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вируса гепатита C(HCV)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  <w:p w:rsidR="00696578" w:rsidRPr="00DF3488" w:rsidRDefault="00696578" w:rsidP="00464A46">
            <w:r w:rsidRPr="00DF3488">
              <w:t xml:space="preserve"> Возможность количественного определения РНК вируса гепатита C</w:t>
            </w:r>
          </w:p>
          <w:p w:rsidR="00696578" w:rsidRPr="00DF3488" w:rsidRDefault="00696578" w:rsidP="00464A46">
            <w:r w:rsidRPr="00DF3488">
              <w:t xml:space="preserve"> Наличие комплекта реагентов для проведения реакции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H</w:t>
            </w:r>
            <w:proofErr w:type="gramStart"/>
            <w:r w:rsidRPr="00DF3488">
              <w:t>С</w:t>
            </w:r>
            <w:proofErr w:type="gramEnd"/>
            <w:r w:rsidRPr="00DF3488">
              <w:t>V</w:t>
            </w:r>
          </w:p>
          <w:p w:rsidR="00696578" w:rsidRPr="00DF3488" w:rsidRDefault="00696578" w:rsidP="00464A46">
            <w:r w:rsidRPr="00DF3488">
              <w:t xml:space="preserve"> Наличие комплекта калибраторов для расчёта коэффициента ВКО</w:t>
            </w:r>
          </w:p>
          <w:p w:rsidR="00696578" w:rsidRPr="00DF3488" w:rsidRDefault="00696578" w:rsidP="00464A46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464A46">
            <w:r w:rsidRPr="00DF3488">
              <w:t xml:space="preserve"> Наличие ПЦР-смеси-2,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осуществления «горячего старта»</w:t>
            </w:r>
          </w:p>
          <w:p w:rsidR="00696578" w:rsidRPr="00DF3488" w:rsidRDefault="00696578" w:rsidP="00464A46">
            <w:r w:rsidRPr="00DF3488">
              <w:t xml:space="preserve"> Наличие DTT </w:t>
            </w:r>
            <w:proofErr w:type="spellStart"/>
            <w:r w:rsidRPr="00DF3488">
              <w:t>лиофилизированного</w:t>
            </w:r>
            <w:proofErr w:type="spellEnd"/>
          </w:p>
          <w:p w:rsidR="00696578" w:rsidRPr="00DF3488" w:rsidRDefault="00696578" w:rsidP="00464A46">
            <w:r w:rsidRPr="00DF3488">
              <w:t xml:space="preserve"> Наличие ТМ-Ревертазы</w:t>
            </w:r>
            <w:proofErr w:type="gramStart"/>
            <w:r w:rsidRPr="00DF3488">
              <w:t xml:space="preserve"> ,</w:t>
            </w:r>
            <w:proofErr w:type="gramEnd"/>
            <w:r w:rsidRPr="00DF3488">
              <w:t xml:space="preserve">буфера для </w:t>
            </w:r>
            <w:proofErr w:type="spellStart"/>
            <w:r w:rsidRPr="00DF3488">
              <w:t>элюции</w:t>
            </w:r>
            <w:proofErr w:type="spellEnd"/>
          </w:p>
          <w:p w:rsidR="00696578" w:rsidRPr="00DF3488" w:rsidRDefault="00696578" w:rsidP="00464A46">
            <w:r w:rsidRPr="00DF3488">
              <w:t xml:space="preserve"> Наличие ПКО, ВКО</w:t>
            </w:r>
            <w:proofErr w:type="gramStart"/>
            <w:r w:rsidRPr="00DF3488">
              <w:t>,О</w:t>
            </w:r>
            <w:proofErr w:type="gramEnd"/>
            <w:r w:rsidRPr="00DF3488">
              <w:t>КО</w:t>
            </w:r>
          </w:p>
          <w:p w:rsidR="00696578" w:rsidRPr="00DF3488" w:rsidRDefault="00696578" w:rsidP="00464A46">
            <w:r w:rsidRPr="00DF3488">
              <w:t xml:space="preserve"> Количество тестов не менее 80</w:t>
            </w:r>
          </w:p>
          <w:p w:rsidR="00696578" w:rsidRPr="00DF3488" w:rsidRDefault="00696578" w:rsidP="00464A46">
            <w:pPr>
              <w:jc w:val="center"/>
            </w:pPr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37 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DF3488">
              <w:t>Набор реагентов для выявления и дифференциации генотипов (1, 2, 3) вируса гепатита</w:t>
            </w:r>
            <w:proofErr w:type="gramStart"/>
            <w:r w:rsidRPr="00DF3488">
              <w:t xml:space="preserve"> С</w:t>
            </w:r>
            <w:proofErr w:type="gramEnd"/>
            <w:r w:rsidRPr="00DF3488">
              <w:t xml:space="preserve"> (HСV) методом полимеразной цепной реакции с </w:t>
            </w:r>
            <w:proofErr w:type="spellStart"/>
            <w:r w:rsidRPr="00DF3488">
              <w:lastRenderedPageBreak/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времени».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464A46">
            <w:r w:rsidRPr="00DF3488">
              <w:lastRenderedPageBreak/>
              <w:t>Для определения генотипов (1, 2, 3) вируса гепатита</w:t>
            </w:r>
            <w:proofErr w:type="gramStart"/>
            <w:r w:rsidRPr="00DF3488">
              <w:t xml:space="preserve"> С</w:t>
            </w:r>
            <w:proofErr w:type="gramEnd"/>
            <w:r w:rsidRPr="00DF3488">
              <w:t xml:space="preserve"> (HСV), включая проведение реакции обратной транскрипции РНК,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продуктов ПЦР-амплификации в режиме «реального времени»</w:t>
            </w:r>
          </w:p>
          <w:p w:rsidR="00696578" w:rsidRPr="00DF3488" w:rsidRDefault="00696578" w:rsidP="00464A46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464A46">
            <w:r w:rsidRPr="00DF3488">
              <w:lastRenderedPageBreak/>
              <w:t xml:space="preserve"> Наличие ПЦР-смеси-2,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464A46">
            <w:r w:rsidRPr="00DF3488">
              <w:t xml:space="preserve"> Наличие ТМ-Ревертазы</w:t>
            </w:r>
          </w:p>
          <w:p w:rsidR="00696578" w:rsidRPr="00DF3488" w:rsidRDefault="00696578" w:rsidP="00464A46">
            <w:r w:rsidRPr="00DF3488">
              <w:t xml:space="preserve"> Наличие RT-G-mix-2</w:t>
            </w:r>
          </w:p>
          <w:p w:rsidR="00696578" w:rsidRPr="00DF3488" w:rsidRDefault="00696578" w:rsidP="00464A46">
            <w:r w:rsidRPr="00DF3488">
              <w:t xml:space="preserve"> Наличие ОКО, ПКО</w:t>
            </w:r>
          </w:p>
          <w:p w:rsidR="00696578" w:rsidRPr="00DF3488" w:rsidRDefault="00696578" w:rsidP="00464A46">
            <w:r w:rsidRPr="00DF3488">
              <w:t xml:space="preserve"> Количество тестов не менее 55</w:t>
            </w:r>
          </w:p>
          <w:p w:rsidR="00696578" w:rsidRPr="00DF3488" w:rsidRDefault="00696578" w:rsidP="00464A46">
            <w:r w:rsidRPr="00DF3488">
              <w:t>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27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для выявления и количественного определения ДНК вируса Эпштейна-</w:t>
            </w:r>
            <w:proofErr w:type="spellStart"/>
            <w:r w:rsidRPr="00DF3488">
              <w:t>Барр</w:t>
            </w:r>
            <w:proofErr w:type="spellEnd"/>
            <w:r w:rsidRPr="00DF3488">
              <w:t xml:space="preserve"> (EBV), </w:t>
            </w:r>
            <w:proofErr w:type="spellStart"/>
            <w:r w:rsidRPr="00DF3488">
              <w:t>цитомегаловируса</w:t>
            </w:r>
            <w:proofErr w:type="spellEnd"/>
            <w:r w:rsidRPr="00DF3488">
              <w:t xml:space="preserve"> человека (CMV) и вируса герпеса человека 6 типа (HHV6)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ПЦР-амплификации ДНК EBV, CMV и HHV6</w:t>
            </w:r>
          </w:p>
          <w:p w:rsidR="00696578" w:rsidRPr="00DF3488" w:rsidRDefault="00696578" w:rsidP="00D76320">
            <w:r w:rsidRPr="00DF3488">
              <w:t xml:space="preserve"> Возможность количественного определения ДНК вируса EBV, CMV и HHV6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 на 4-х канальных </w:t>
            </w:r>
            <w:proofErr w:type="spellStart"/>
            <w:r w:rsidRPr="00DF3488">
              <w:t>амплификаторах</w:t>
            </w:r>
            <w:proofErr w:type="spellEnd"/>
          </w:p>
          <w:p w:rsidR="00696578" w:rsidRPr="00DF3488" w:rsidRDefault="00696578" w:rsidP="00D76320">
            <w:r w:rsidRPr="00DF3488">
              <w:t xml:space="preserve"> ПЦР-смесь-1 не должна быть расфасована по пробиркам</w:t>
            </w:r>
          </w:p>
          <w:p w:rsidR="00696578" w:rsidRPr="00DF3488" w:rsidRDefault="00696578" w:rsidP="00D76320">
            <w:r w:rsidRPr="00DF3488">
              <w:t xml:space="preserve"> Наличие ОКО, ПКО ДНК EBV/CMV/HHV6 и ДНК человека</w:t>
            </w:r>
          </w:p>
          <w:p w:rsidR="00696578" w:rsidRPr="00DF3488" w:rsidRDefault="00696578" w:rsidP="00D76320">
            <w:r w:rsidRPr="00DF3488">
              <w:t xml:space="preserve"> Наличие РНК-буфера и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D76320">
            <w:r w:rsidRPr="00DF3488">
              <w:t xml:space="preserve"> Наличие не менее двух ДНК-калибраторов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23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для выявления аллели 5701 локуса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главного комплекса </w:t>
            </w:r>
            <w:proofErr w:type="spellStart"/>
            <w:r w:rsidRPr="00DF3488">
              <w:t>гистосовместимости</w:t>
            </w:r>
            <w:proofErr w:type="spellEnd"/>
            <w:r w:rsidRPr="00DF3488">
              <w:t xml:space="preserve"> человека (HLA B*5701) в клиническом материале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"реального времени"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выявления аллели 5701 локуса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главного комплекса </w:t>
            </w:r>
            <w:proofErr w:type="spellStart"/>
            <w:r w:rsidRPr="00DF3488">
              <w:t>гистосовместимости</w:t>
            </w:r>
            <w:proofErr w:type="spellEnd"/>
            <w:r w:rsidRPr="00DF3488">
              <w:t xml:space="preserve"> человека (HLA B*5701), включая выделение ДНК из клинического материала и ПЦР-амплификацию,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"реального времени"</w:t>
            </w:r>
          </w:p>
          <w:p w:rsidR="00696578" w:rsidRPr="00DF3488" w:rsidRDefault="00696578" w:rsidP="00D76320">
            <w:r w:rsidRPr="00DF3488">
              <w:t xml:space="preserve"> Выявление мутации аллели 5701 локуса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для определения устойчивости к лекарственному препарату </w:t>
            </w:r>
            <w:proofErr w:type="spellStart"/>
            <w:r w:rsidRPr="00DF3488">
              <w:t>Абакавир</w:t>
            </w:r>
            <w:proofErr w:type="spellEnd"/>
          </w:p>
          <w:p w:rsidR="00696578" w:rsidRPr="00DF3488" w:rsidRDefault="00696578" w:rsidP="00D76320">
            <w:r w:rsidRPr="00DF3488">
              <w:t xml:space="preserve"> Аналитическая чувствительность набора реагентов не хуже 1000 клеток/мл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выделения ДНК из клинического материала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</w:t>
            </w:r>
          </w:p>
          <w:p w:rsidR="00696578" w:rsidRPr="00DF3488" w:rsidRDefault="00696578" w:rsidP="00D76320">
            <w:r w:rsidRPr="00DF3488">
              <w:lastRenderedPageBreak/>
              <w:t xml:space="preserve"> Наличие раствора для преципитации, не менее двух растворов для отмывки</w:t>
            </w:r>
          </w:p>
          <w:p w:rsidR="00696578" w:rsidRPr="00DF3488" w:rsidRDefault="00696578" w:rsidP="00D76320">
            <w:r w:rsidRPr="00DF3488">
              <w:t xml:space="preserve"> Все компоненты набора готовы к работе и не требуют восстановления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гемолитика</w:t>
            </w:r>
            <w:proofErr w:type="spellEnd"/>
            <w:r w:rsidRPr="00DF3488">
              <w:t>, не менее 100 мл</w:t>
            </w:r>
          </w:p>
          <w:p w:rsidR="00696578" w:rsidRPr="00DF3488" w:rsidRDefault="00696578" w:rsidP="00D76320">
            <w:r w:rsidRPr="00DF3488">
              <w:t xml:space="preserve"> Наличие ПЦР-смеси-1, смесь не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ОТ-ПЦР-смеси-2, </w:t>
            </w:r>
            <w:proofErr w:type="spellStart"/>
            <w:r w:rsidRPr="00DF3488">
              <w:t>TaqF</w:t>
            </w:r>
            <w:proofErr w:type="spellEnd"/>
            <w:r w:rsidRPr="00DF3488">
              <w:t>- полимеразы, ТЕ-буфера</w:t>
            </w:r>
          </w:p>
          <w:p w:rsidR="00696578" w:rsidRPr="00DF3488" w:rsidRDefault="00696578" w:rsidP="00D76320">
            <w:r w:rsidRPr="00DF3488">
              <w:t xml:space="preserve"> Наличие контрольных образцов - ПКО ДНК HLA 5701 и ДНК человека,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100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26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выявления </w:t>
            </w:r>
            <w:proofErr w:type="spellStart"/>
            <w:r w:rsidRPr="00DF3488">
              <w:t>провирусной</w:t>
            </w:r>
            <w:proofErr w:type="spellEnd"/>
            <w:r w:rsidRPr="00DF3488">
              <w:t xml:space="preserve"> ДНК вируса иммунодефицита человека (ВИЧ-1) в клиническом материале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выявления </w:t>
            </w:r>
            <w:proofErr w:type="spellStart"/>
            <w:r w:rsidRPr="00DF3488">
              <w:t>провирусной</w:t>
            </w:r>
            <w:proofErr w:type="spellEnd"/>
            <w:r w:rsidRPr="00DF3488">
              <w:t xml:space="preserve"> ДНК вируса иммунодефицита человека (ВИЧ-1), включая выделение ДНК из цельной крови и сухих пятен крови, ПЦР-амплификацию ДНК и </w:t>
            </w:r>
            <w:proofErr w:type="spellStart"/>
            <w:r w:rsidRPr="00DF3488">
              <w:t>детекцию</w:t>
            </w:r>
            <w:proofErr w:type="spellEnd"/>
            <w:r w:rsidRPr="00DF3488">
              <w:t xml:space="preserve"> продуктов ПЦР-амплификации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Возможность использования внутреннего контроля на всех этапах ПЦР анализа, начиная с выделения нуклеиновых кислот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выделения ДНК из клинического материала методом преципитации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гемолитика</w:t>
            </w:r>
            <w:proofErr w:type="spellEnd"/>
            <w:r w:rsidRPr="00DF3488">
              <w:t xml:space="preserve"> для предобработки цельной крови, не менее 100 мл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раствора, не менее 2-х растворов для отмывки, раствора для преципитации, РНК-буфера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ПЦР-амплификации ДНК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ПЦР-смеси-2,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организации горячего старта</w:t>
            </w:r>
          </w:p>
          <w:p w:rsidR="00696578" w:rsidRPr="00DF3488" w:rsidRDefault="00696578" w:rsidP="00D76320">
            <w:r w:rsidRPr="00DF3488">
              <w:t xml:space="preserve"> Наличие комплекта контрольных образцов ПКО ДНК ВИЧ-1 и ДНК человека</w:t>
            </w:r>
          </w:p>
          <w:p w:rsidR="00696578" w:rsidRPr="00DF3488" w:rsidRDefault="00696578" w:rsidP="00D76320">
            <w:r w:rsidRPr="00DF3488">
              <w:t xml:space="preserve"> Набор должен быть рассчитан на экстракцию ДНК из </w:t>
            </w:r>
            <w:r w:rsidRPr="00DF3488">
              <w:lastRenderedPageBreak/>
              <w:t>100 проб, включая контроли, в случае если в качестве клинического материала используется цельная кровь, и не менее 42 проб, включая контроли, в случае если в качестве клинического материала используются сухие пятна крови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амплификации и количественного определения РНК вируса иммунодефицита человека типа 1 (ВИЧ-1) в клиническом материале методом полимеразной цепной реакции (ПЦР)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амплификации и количественного определения РНК вируса иммунодефицита человека (ВИЧ-1), включая проведение реакции обратной транскрипции РНК,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детекцию</w:t>
            </w:r>
            <w:proofErr w:type="spellEnd"/>
            <w:r w:rsidRPr="00DF3488">
              <w:t xml:space="preserve"> продуктов ПЦР-амплификации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Обратная транскрипция, амплификация и </w:t>
            </w:r>
            <w:proofErr w:type="spellStart"/>
            <w:r w:rsidRPr="00DF3488">
              <w:t>детекция</w:t>
            </w:r>
            <w:proofErr w:type="spellEnd"/>
            <w:r w:rsidRPr="00DF3488">
              <w:t xml:space="preserve"> должны проходить в одну стадию</w:t>
            </w:r>
          </w:p>
          <w:p w:rsidR="00696578" w:rsidRPr="00DF3488" w:rsidRDefault="00696578" w:rsidP="00D76320">
            <w:r w:rsidRPr="00DF3488">
              <w:t xml:space="preserve"> Линейный диапазон измерения РНК ВИЧ-1 должен быть не уже 500 – 10.000.000 копий/мл</w:t>
            </w:r>
          </w:p>
          <w:p w:rsidR="00696578" w:rsidRPr="00DF3488" w:rsidRDefault="00696578" w:rsidP="00D76320">
            <w:r w:rsidRPr="00DF3488">
              <w:t xml:space="preserve"> Количественный обсчет не только специфической мишени ВИЧ, но и внутреннего контрольного образца (ВКО) в каждой постановке</w:t>
            </w:r>
          </w:p>
          <w:p w:rsidR="00696578" w:rsidRPr="00DF3488" w:rsidRDefault="00696578" w:rsidP="00D76320">
            <w:r w:rsidRPr="00DF3488">
              <w:t xml:space="preserve"> </w:t>
            </w:r>
            <w:proofErr w:type="gramStart"/>
            <w:r w:rsidRPr="00DF3488">
              <w:t xml:space="preserve">Наличие комплекта калибраторов для адаптации набора реагентов под материал (ДНК/РНК), выделенный разными методами, в том числе: ручным методом, на магнитной </w:t>
            </w:r>
            <w:proofErr w:type="spellStart"/>
            <w:r w:rsidRPr="00DF3488">
              <w:t>силике</w:t>
            </w:r>
            <w:proofErr w:type="spellEnd"/>
            <w:r w:rsidRPr="00DF3488">
              <w:t>, на автоматической станции выделения</w:t>
            </w:r>
            <w:proofErr w:type="gramEnd"/>
          </w:p>
          <w:p w:rsidR="00696578" w:rsidRPr="00DF3488" w:rsidRDefault="00696578" w:rsidP="00D76320">
            <w:r w:rsidRPr="00DF3488">
              <w:t xml:space="preserve"> Наличие комплекта реагентов для проведения реакции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</w:p>
          <w:p w:rsidR="00696578" w:rsidRPr="00DF3488" w:rsidRDefault="00696578" w:rsidP="00D76320">
            <w:r w:rsidRPr="00DF3488">
              <w:t xml:space="preserve"> Количественные калибраторы на ВКО и мишени ВИЧ должны быть в смеси в одной пробирке</w:t>
            </w:r>
          </w:p>
          <w:p w:rsidR="00696578" w:rsidRPr="00DF3488" w:rsidRDefault="00696578" w:rsidP="00D76320">
            <w:r w:rsidRPr="00DF3488">
              <w:t xml:space="preserve"> Наличие DTT </w:t>
            </w:r>
            <w:proofErr w:type="spellStart"/>
            <w:r w:rsidRPr="00DF3488">
              <w:t>лиофилизированного</w:t>
            </w:r>
            <w:proofErr w:type="spellEnd"/>
            <w:r w:rsidRPr="00DF3488">
              <w:t>, ТМ-Ревертазы (</w:t>
            </w:r>
            <w:proofErr w:type="spellStart"/>
            <w:r w:rsidRPr="00DF3488">
              <w:t>MMlv</w:t>
            </w:r>
            <w:proofErr w:type="spellEnd"/>
            <w:r w:rsidRPr="00DF3488">
              <w:t xml:space="preserve">), буфера для </w:t>
            </w:r>
            <w:proofErr w:type="spellStart"/>
            <w:r w:rsidRPr="00DF3488">
              <w:t>элюции</w:t>
            </w:r>
            <w:proofErr w:type="spellEnd"/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 xml:space="preserve"> полимеразы для организации горячего старта</w:t>
            </w:r>
          </w:p>
          <w:p w:rsidR="00696578" w:rsidRPr="00DF3488" w:rsidRDefault="00696578" w:rsidP="00D76320">
            <w:r w:rsidRPr="00DF3488">
              <w:t xml:space="preserve"> Наличие комплекта ДНК-калибраторов</w:t>
            </w:r>
          </w:p>
          <w:p w:rsidR="00696578" w:rsidRPr="00DF3488" w:rsidRDefault="00696578" w:rsidP="00D76320">
            <w:r w:rsidRPr="00DF3488">
              <w:lastRenderedPageBreak/>
              <w:t xml:space="preserve"> Наличие положительного контрольного образца (ПКО), отрицательного контрольного образца (ОКО)</w:t>
            </w:r>
          </w:p>
          <w:p w:rsidR="00696578" w:rsidRPr="00DF3488" w:rsidRDefault="00696578" w:rsidP="00D76320">
            <w:r w:rsidRPr="00DF3488">
              <w:t xml:space="preserve"> Наличие количественного внутреннего контроля (ВКО)</w:t>
            </w:r>
          </w:p>
          <w:p w:rsidR="00696578" w:rsidRPr="00DF3488" w:rsidRDefault="00696578" w:rsidP="00D76320">
            <w:r w:rsidRPr="00DF3488">
              <w:t xml:space="preserve"> Количество тестов не менее 80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205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амплификации и количественного определения ДНК вируса папилломы человека (ВПЧ) высокого канцерогенного риска (ВКР) 16, 18, 31, 33, 35, 39, 45, 51, 52, 56, 58, 59 типов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времени».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выявления ДНК вируса папилломы человека (ВПЧ) высокого канцерогенного риска (ВКР) 16, 18, 31, 33, 35, 39, 45, 51, 52, 56, 58, 59 типов</w:t>
            </w:r>
          </w:p>
          <w:p w:rsidR="00696578" w:rsidRPr="00DF3488" w:rsidRDefault="00696578" w:rsidP="00D76320">
            <w:r w:rsidRPr="00DF3488">
              <w:t xml:space="preserve"> Возможность количественного определения ДНК вируса папилломы человека (ВПЧ) высокого канцерогенного риска (ВКР) 16, 18, 31, 33, 35, 39, 45, 51, 52, 56, 58, 59 типов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Возможность одновременной работы по 4 каналам </w:t>
            </w:r>
            <w:proofErr w:type="spellStart"/>
            <w:r w:rsidRPr="00DF3488">
              <w:t>детекции</w:t>
            </w:r>
            <w:proofErr w:type="spellEnd"/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обеспечения «горячего старта»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ПЦР-буфера-</w:t>
            </w:r>
            <w:proofErr w:type="gramStart"/>
            <w:r w:rsidRPr="00DF3488">
              <w:t>FRT</w:t>
            </w:r>
            <w:proofErr w:type="gramEnd"/>
          </w:p>
          <w:p w:rsidR="00696578" w:rsidRPr="00DF3488" w:rsidRDefault="00696578" w:rsidP="00D76320">
            <w:r w:rsidRPr="00DF3488">
              <w:t xml:space="preserve"> Комплект ДНК-калибраторов положительного контрольного образца (ПКО) ВПЧ</w:t>
            </w:r>
          </w:p>
          <w:p w:rsidR="00696578" w:rsidRPr="00DF3488" w:rsidRDefault="00696578" w:rsidP="00D76320">
            <w:r w:rsidRPr="00DF3488">
              <w:t xml:space="preserve"> Наличие отрицательного контрольного образца (ОКО)</w:t>
            </w:r>
          </w:p>
          <w:p w:rsidR="00696578" w:rsidRPr="00DF3488" w:rsidRDefault="00696578" w:rsidP="00D76320">
            <w:r w:rsidRPr="00DF3488">
              <w:t xml:space="preserve"> Наличие ДНК-буфера</w:t>
            </w:r>
          </w:p>
          <w:p w:rsidR="00696578" w:rsidRPr="00DF3488" w:rsidRDefault="00696578" w:rsidP="00D76320">
            <w:r w:rsidRPr="00DF3488">
              <w:t xml:space="preserve"> Количество тестов не менее 108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4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ПЦР-амплификации ДНК </w:t>
            </w:r>
            <w:proofErr w:type="spellStart"/>
            <w:r w:rsidRPr="00DF3488">
              <w:t>C.trachomatis</w:t>
            </w:r>
            <w:proofErr w:type="spellEnd"/>
            <w:r w:rsidRPr="00DF3488">
              <w:t xml:space="preserve"> / </w:t>
            </w:r>
            <w:proofErr w:type="spellStart"/>
            <w:r w:rsidRPr="00DF3488">
              <w:t>Ureaplasma</w:t>
            </w:r>
            <w:proofErr w:type="spellEnd"/>
            <w:r w:rsidRPr="00DF3488">
              <w:t xml:space="preserve"> / </w:t>
            </w:r>
            <w:proofErr w:type="spellStart"/>
            <w:r w:rsidRPr="00DF3488">
              <w:t>M.genitalium</w:t>
            </w:r>
            <w:proofErr w:type="spellEnd"/>
            <w:r w:rsidRPr="00DF3488">
              <w:t xml:space="preserve"> /</w:t>
            </w:r>
            <w:proofErr w:type="spellStart"/>
            <w:r w:rsidRPr="00DF3488">
              <w:t>M.hominis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</w:t>
            </w:r>
            <w:r w:rsidRPr="00DF3488">
              <w:lastRenderedPageBreak/>
              <w:t>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Для одновременной амплификации ДНК </w:t>
            </w:r>
            <w:proofErr w:type="spellStart"/>
            <w:r w:rsidRPr="00DF3488">
              <w:t>Chlamydia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trachomatis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Ureaplasma</w:t>
            </w:r>
            <w:proofErr w:type="spellEnd"/>
            <w:r w:rsidRPr="00DF3488">
              <w:t xml:space="preserve"> (видов </w:t>
            </w:r>
            <w:proofErr w:type="spellStart"/>
            <w:r w:rsidRPr="00DF3488">
              <w:t>Parvum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Urealyticum</w:t>
            </w:r>
            <w:proofErr w:type="spellEnd"/>
            <w:r w:rsidRPr="00DF3488">
              <w:t xml:space="preserve">), </w:t>
            </w:r>
            <w:proofErr w:type="spellStart"/>
            <w:r w:rsidRPr="00DF3488">
              <w:t>Mycoplasma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genitalium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Mycoplasma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hominis</w:t>
            </w:r>
            <w:proofErr w:type="spellEnd"/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lastRenderedPageBreak/>
              <w:t xml:space="preserve"> ПЦР-смесь-1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под воск, в пробирки 0,2 мл для обеспечения «горячего старта»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комплексного положительного контрольного образца (ПКО), ДНК-буфера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DF3488">
              <w:t>Комплект реагентов для выделения ДНК/РНК из биологического материала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464A46">
            <w:r w:rsidRPr="00DF3488">
              <w:t xml:space="preserve">Возможность выделения экстракции ДНК бактерий, грибов, простейших а также ДНК/РНК вирусов из биологического материала: цельная кровь, плазма крови, лейкоциты крови, мазки из респираторного тракта, мокрота, слюна, соскобный материал, отделяемое слизистых оболочек урогенитального </w:t>
            </w:r>
            <w:proofErr w:type="spellStart"/>
            <w:r w:rsidRPr="00DF3488">
              <w:t>тракта</w:t>
            </w:r>
            <w:proofErr w:type="gramStart"/>
            <w:r w:rsidRPr="00DF3488">
              <w:t>,м</w:t>
            </w:r>
            <w:proofErr w:type="gramEnd"/>
            <w:r w:rsidRPr="00DF3488">
              <w:t>оча</w:t>
            </w:r>
            <w:proofErr w:type="spellEnd"/>
            <w:r w:rsidRPr="00DF3488">
              <w:t>, фекалии, спинномозговая жидкость.</w:t>
            </w:r>
          </w:p>
          <w:p w:rsidR="00696578" w:rsidRPr="00DF3488" w:rsidRDefault="00696578" w:rsidP="00464A46">
            <w:r w:rsidRPr="00DF3488">
              <w:t xml:space="preserve">  Возможность проведения ручного выделения не менее чем двумя способами - с помощью магнитного штатива, с использованием метода центрифугирования без использования магнитного штатива</w:t>
            </w:r>
          </w:p>
          <w:p w:rsidR="00696578" w:rsidRPr="00DF3488" w:rsidRDefault="00696578" w:rsidP="00464A46">
            <w:r w:rsidRPr="00DF3488">
              <w:t xml:space="preserve"> Возможность использования с автоматическими станциями для экстракции нуклеиновых кислот</w:t>
            </w:r>
          </w:p>
          <w:p w:rsidR="00696578" w:rsidRPr="00DF3488" w:rsidRDefault="00696578" w:rsidP="00464A46">
            <w:r w:rsidRPr="00DF3488">
              <w:t xml:space="preserve"> Наличие готовых реагентов, не требующих добавления дополнительных компонентов.</w:t>
            </w:r>
          </w:p>
          <w:p w:rsidR="00696578" w:rsidRPr="00DF3488" w:rsidRDefault="00696578" w:rsidP="00464A46">
            <w:r w:rsidRPr="00DF3488">
              <w:t xml:space="preserve"> Наличие </w:t>
            </w:r>
            <w:proofErr w:type="gramStart"/>
            <w:r w:rsidRPr="00DF3488">
              <w:t>магнетизированной</w:t>
            </w:r>
            <w:proofErr w:type="gramEnd"/>
            <w:r w:rsidRPr="00DF3488">
              <w:t xml:space="preserve"> </w:t>
            </w:r>
            <w:proofErr w:type="spellStart"/>
            <w:r w:rsidRPr="00DF3488">
              <w:t>силики</w:t>
            </w:r>
            <w:proofErr w:type="spellEnd"/>
          </w:p>
          <w:p w:rsidR="00696578" w:rsidRPr="00DF3488" w:rsidRDefault="00696578" w:rsidP="00464A46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раствора, раствора для отмывки и </w:t>
            </w:r>
            <w:proofErr w:type="spellStart"/>
            <w:r w:rsidRPr="00DF3488">
              <w:t>элюции</w:t>
            </w:r>
            <w:proofErr w:type="spellEnd"/>
            <w:r w:rsidRPr="00DF3488">
              <w:t xml:space="preserve"> НК</w:t>
            </w:r>
          </w:p>
          <w:p w:rsidR="00696578" w:rsidRPr="00DF3488" w:rsidRDefault="00696578" w:rsidP="00464A46">
            <w:r w:rsidRPr="00DF3488">
              <w:t xml:space="preserve"> Должен быть рассчитан на количество проб не менее 96</w:t>
            </w:r>
          </w:p>
          <w:p w:rsidR="00696578" w:rsidRPr="00DF3488" w:rsidRDefault="00696578" w:rsidP="00464A46">
            <w:r w:rsidRPr="00DF3488">
              <w:t xml:space="preserve"> Срок годности реагентов после вскрытия должен быть равен заявленному сроку годности набора реагентов</w:t>
            </w:r>
          </w:p>
          <w:p w:rsidR="00696578" w:rsidRPr="00DF3488" w:rsidRDefault="00696578" w:rsidP="00464A46">
            <w:r w:rsidRPr="00DF3488">
              <w:t xml:space="preserve"> Остаточный срок годности не менее 10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Комплект реагентов для выделения ДНК из биологического материала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Возможность выделения ДНК из клинического материала (соскобный материал и </w:t>
            </w:r>
            <w:proofErr w:type="gramStart"/>
            <w:r w:rsidRPr="00DF3488">
              <w:t>отделяемое</w:t>
            </w:r>
            <w:proofErr w:type="gramEnd"/>
            <w:r w:rsidRPr="00DF3488">
              <w:t xml:space="preserve"> слизистых оболочек урогенитального тракта, влагалища, цервикального канала, уретры, ротоглотки, прямой </w:t>
            </w:r>
            <w:r w:rsidRPr="00DF3488">
              <w:lastRenderedPageBreak/>
              <w:t xml:space="preserve">кишки, конъюнктивы, пузырьковых высыпаний и эрозивно-язвенных поражений кожи и слизистых оболочек, моча, секрет предстательной железы) с использованием магнетизированной </w:t>
            </w:r>
            <w:proofErr w:type="spellStart"/>
            <w:r w:rsidRPr="00DF3488">
              <w:t>силики</w:t>
            </w:r>
            <w:proofErr w:type="spellEnd"/>
          </w:p>
          <w:p w:rsidR="00696578" w:rsidRPr="00DF3488" w:rsidRDefault="00696578" w:rsidP="00D76320">
            <w:r w:rsidRPr="00DF3488">
              <w:t xml:space="preserve"> Возможность проведения выделения </w:t>
            </w:r>
            <w:proofErr w:type="gramStart"/>
            <w:r w:rsidRPr="00DF3488">
              <w:t>ДНК</w:t>
            </w:r>
            <w:proofErr w:type="gramEnd"/>
            <w:r w:rsidRPr="00DF3488">
              <w:t xml:space="preserve"> как с помощью магнитного штатива, так и с использованием метода центрифугирования без использования магнитного штатива</w:t>
            </w:r>
          </w:p>
          <w:p w:rsidR="00696578" w:rsidRPr="00DF3488" w:rsidRDefault="00696578" w:rsidP="00D76320">
            <w:r w:rsidRPr="00DF3488">
              <w:t xml:space="preserve"> Возможность использования с автоматическими станциями для экстракции нуклеиновых кислот</w:t>
            </w:r>
          </w:p>
          <w:p w:rsidR="00696578" w:rsidRPr="00DF3488" w:rsidRDefault="00696578" w:rsidP="00D76320">
            <w:r w:rsidRPr="00DF3488">
              <w:t xml:space="preserve"> Возможность использования внутреннего контрольного образца на этапе выделения нуклеиновых кислот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магнетизированной</w:t>
            </w:r>
            <w:proofErr w:type="gramEnd"/>
            <w:r w:rsidRPr="00DF3488">
              <w:t xml:space="preserve"> </w:t>
            </w:r>
            <w:proofErr w:type="spellStart"/>
            <w:r w:rsidRPr="00DF3488">
              <w:t>силики</w:t>
            </w:r>
            <w:proofErr w:type="spellEnd"/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раствора, раствора для отмывки и </w:t>
            </w:r>
            <w:proofErr w:type="spellStart"/>
            <w:r w:rsidRPr="00DF3488">
              <w:t>элюции</w:t>
            </w:r>
            <w:proofErr w:type="spellEnd"/>
            <w:r w:rsidRPr="00DF3488">
              <w:t xml:space="preserve"> ДНК</w:t>
            </w:r>
          </w:p>
          <w:p w:rsidR="00696578" w:rsidRPr="00DF3488" w:rsidRDefault="00696578" w:rsidP="00D76320">
            <w:r w:rsidRPr="00DF3488">
              <w:t xml:space="preserve"> Наличие внутреннего контрольного образца</w:t>
            </w:r>
          </w:p>
          <w:p w:rsidR="00696578" w:rsidRPr="00DF3488" w:rsidRDefault="00696578" w:rsidP="00D76320">
            <w:r w:rsidRPr="00DF3488">
              <w:t xml:space="preserve"> Должен быть рассчитан на количество проб не менее 96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10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</w:t>
            </w:r>
            <w:r>
              <w:t>270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для амплификации ДНК вируса гепатита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(HBV)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амплификации ДНК вируса гепатита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(HВV)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ПЦР-смеси-2, ДНК-буфера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 xml:space="preserve"> полимеразы для организации горячего старта</w:t>
            </w:r>
          </w:p>
          <w:p w:rsidR="00696578" w:rsidRPr="00DF3488" w:rsidRDefault="00696578" w:rsidP="00D76320">
            <w:r w:rsidRPr="00DF3488">
              <w:t xml:space="preserve"> Наличие ПКО, ВКО,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обратной транскрипции и 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вируса гепатита D (HDV)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lastRenderedPageBreak/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Для проведения реакции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HDV с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продуктов ПЦР в режиме «реального времени»</w:t>
            </w:r>
          </w:p>
          <w:p w:rsidR="00696578" w:rsidRPr="00DF3488" w:rsidRDefault="00696578" w:rsidP="00D76320">
            <w:r w:rsidRPr="00DF3488">
              <w:t xml:space="preserve"> ОТ-ПЦР-смесь-1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ТМ-Ревертазы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 xml:space="preserve">-полимеразы для организации горячего </w:t>
            </w:r>
            <w:r w:rsidRPr="00DF3488">
              <w:lastRenderedPageBreak/>
              <w:t>старта</w:t>
            </w:r>
          </w:p>
          <w:p w:rsidR="00696578" w:rsidRPr="00DF3488" w:rsidRDefault="00696578" w:rsidP="00D76320">
            <w:r w:rsidRPr="00DF3488">
              <w:t xml:space="preserve"> Наличие ПКО, ВКО,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7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ПЦР-амплификации ДНК вируса простого герпеса I и II типов (HSV I,II)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"реального времени"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амплификации ДНК вируса простого герпеса I и II типов (HSV I,II)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Готовые ПЦР-смеси должны иметь срок годности равный сроку годности тест-системы</w:t>
            </w:r>
          </w:p>
          <w:p w:rsidR="00696578" w:rsidRPr="00DF3488" w:rsidRDefault="00696578" w:rsidP="00D76320">
            <w:r w:rsidRPr="00DF3488">
              <w:t xml:space="preserve"> Все компоненты набора готовы к работе и не требуют восстановления</w:t>
            </w:r>
          </w:p>
          <w:p w:rsidR="00696578" w:rsidRPr="00DF3488" w:rsidRDefault="00696578" w:rsidP="00D76320">
            <w:r w:rsidRPr="00DF3488">
              <w:t xml:space="preserve"> ПЦР-смесь-1 должна быть расфасована под во</w:t>
            </w:r>
            <w:proofErr w:type="gramStart"/>
            <w:r w:rsidRPr="00DF3488">
              <w:t>ск в пр</w:t>
            </w:r>
            <w:proofErr w:type="gramEnd"/>
            <w:r w:rsidRPr="00DF3488">
              <w:t>обирки 0,2 мл (обеспечение «горячего старта»)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комплексного положительного контрольного образца (ПКО)</w:t>
            </w:r>
          </w:p>
          <w:p w:rsidR="00696578" w:rsidRPr="00DF3488" w:rsidRDefault="00696578" w:rsidP="00D76320">
            <w:r w:rsidRPr="00DF3488">
              <w:t xml:space="preserve"> Наличие ДНК-буфера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7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качественного и количественного определения ДНК </w:t>
            </w:r>
            <w:proofErr w:type="spellStart"/>
            <w:r w:rsidRPr="00DF3488">
              <w:t>Neisseria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gonorrhoeae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Chlamydia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trachomatis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Mycoplasma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genitalium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 методом полимеразной цепной реакции (ПЦР)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lastRenderedPageBreak/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Для качественного и количественного определения ДНК </w:t>
            </w:r>
            <w:proofErr w:type="spellStart"/>
            <w:r w:rsidRPr="00DF3488">
              <w:t>Neisseria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gonorrhoeae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Chlamydia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trachomatis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Mycoplasma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genitalium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времени».</w:t>
            </w:r>
          </w:p>
          <w:p w:rsidR="00696578" w:rsidRPr="00DF3488" w:rsidRDefault="00696578" w:rsidP="00D76320">
            <w:r w:rsidRPr="00DF3488">
              <w:t xml:space="preserve"> ПЦР-смесь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под воск, в пробирки 0,2 мл для обеспечения «горячего старта»</w:t>
            </w:r>
          </w:p>
          <w:p w:rsidR="00696578" w:rsidRPr="00DF3488" w:rsidRDefault="00696578" w:rsidP="00D76320">
            <w:r w:rsidRPr="00DF3488">
              <w:t xml:space="preserve"> Наличие ПЦР-буфера, отрицательного контроля</w:t>
            </w:r>
          </w:p>
          <w:p w:rsidR="00696578" w:rsidRPr="00DF3488" w:rsidRDefault="00696578" w:rsidP="00D76320">
            <w:r w:rsidRPr="00DF3488">
              <w:t xml:space="preserve"> Наличие не менее двух ДНК-калибраторов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lastRenderedPageBreak/>
              <w:t xml:space="preserve"> Остаточный срок годности не менее 10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7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дли определения ДНК </w:t>
            </w:r>
            <w:proofErr w:type="spellStart"/>
            <w:r w:rsidRPr="00DF3488">
              <w:t>Gardnerella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Atopobium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vaginae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Lactobacillus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spp</w:t>
            </w:r>
            <w:proofErr w:type="spellEnd"/>
            <w:r w:rsidRPr="00DF3488">
              <w:t>. и общего количества бактерий (</w:t>
            </w:r>
            <w:proofErr w:type="spellStart"/>
            <w:r w:rsidRPr="00DF3488">
              <w:t>Bacteria</w:t>
            </w:r>
            <w:proofErr w:type="spellEnd"/>
            <w:r w:rsidRPr="00DF3488">
              <w:t xml:space="preserve">) методом полимеразной цепной реакции (ПЦР) для диагностики </w:t>
            </w:r>
            <w:proofErr w:type="spellStart"/>
            <w:r w:rsidRPr="00DF3488">
              <w:t>in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vitro</w:t>
            </w:r>
            <w:proofErr w:type="spellEnd"/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амплификации и количественного определения ДНК </w:t>
            </w:r>
            <w:proofErr w:type="spellStart"/>
            <w:r w:rsidRPr="00DF3488">
              <w:t>Gardnerella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Atopobium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vaginae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Lactobacillus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spp</w:t>
            </w:r>
            <w:proofErr w:type="spellEnd"/>
            <w:r w:rsidRPr="00DF3488">
              <w:t>. и общего количества бактерий.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времени».</w:t>
            </w:r>
          </w:p>
          <w:p w:rsidR="00696578" w:rsidRPr="00DF3488" w:rsidRDefault="00696578" w:rsidP="00D76320">
            <w:r w:rsidRPr="00DF3488">
              <w:t xml:space="preserve"> ПЦР-смесь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под воск, в пробирки 0,2 мл для обеспечения «горячего старта»</w:t>
            </w:r>
          </w:p>
          <w:p w:rsidR="00696578" w:rsidRPr="00DF3488" w:rsidRDefault="00696578" w:rsidP="00D76320">
            <w:r w:rsidRPr="00DF3488">
              <w:t xml:space="preserve"> Наличие ПЦР-буфера, отрицательного контроля</w:t>
            </w:r>
          </w:p>
          <w:p w:rsidR="00696578" w:rsidRPr="00DF3488" w:rsidRDefault="00696578" w:rsidP="00D76320">
            <w:r w:rsidRPr="00DF3488">
              <w:t xml:space="preserve"> Наличие не менее двух ДНК-калибраторов</w:t>
            </w:r>
          </w:p>
          <w:p w:rsidR="00696578" w:rsidRPr="00DF3488" w:rsidRDefault="00696578" w:rsidP="00D76320">
            <w:r w:rsidRPr="00DF3488">
              <w:t xml:space="preserve"> Наличие системы защиты от контаминации </w:t>
            </w:r>
            <w:proofErr w:type="spellStart"/>
            <w:r w:rsidRPr="00DF3488">
              <w:t>ампликонами</w:t>
            </w:r>
            <w:proofErr w:type="spellEnd"/>
          </w:p>
          <w:p w:rsidR="00696578" w:rsidRPr="00DF3488" w:rsidRDefault="00696578" w:rsidP="00D76320">
            <w:r w:rsidRPr="00DF3488">
              <w:t xml:space="preserve"> Количество тестов не менее 110.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10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7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Комплект реагентов для выделения РНК/ДНК из клинического материала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Возможность выделения РНК/ДНК методом высаживания из клинического материала для последующего анализа методом обратной транскрипции и полимеразной цепной реакции.</w:t>
            </w:r>
          </w:p>
          <w:p w:rsidR="00696578" w:rsidRPr="00DF3488" w:rsidRDefault="00696578" w:rsidP="00D76320">
            <w:r w:rsidRPr="00DF3488">
              <w:t xml:space="preserve"> Возможность выделения РНК/ДНК из плазмы периферической крови, ликвора, амниотической жидкости, мазков из носа и зева, слюны.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</w:t>
            </w:r>
          </w:p>
          <w:p w:rsidR="00696578" w:rsidRPr="00DF3488" w:rsidRDefault="00696578" w:rsidP="00D76320">
            <w:r w:rsidRPr="00DF3488">
              <w:t xml:space="preserve"> Наличие раствора для преципитации</w:t>
            </w:r>
          </w:p>
          <w:p w:rsidR="00696578" w:rsidRPr="00DF3488" w:rsidRDefault="00696578" w:rsidP="00D76320">
            <w:r w:rsidRPr="00DF3488">
              <w:t xml:space="preserve"> Наличие не менее двух растворов для отмывки</w:t>
            </w:r>
          </w:p>
          <w:p w:rsidR="00696578" w:rsidRPr="00DF3488" w:rsidRDefault="00696578" w:rsidP="00D76320">
            <w:r w:rsidRPr="00DF3488">
              <w:t xml:space="preserve"> Наличие РНК-буфера</w:t>
            </w:r>
          </w:p>
          <w:p w:rsidR="00696578" w:rsidRPr="00DF3488" w:rsidRDefault="00696578" w:rsidP="00D76320">
            <w:r w:rsidRPr="00DF3488">
              <w:t xml:space="preserve"> </w:t>
            </w:r>
            <w:proofErr w:type="gramStart"/>
            <w:r w:rsidRPr="00DF3488">
              <w:t>Рассчитан</w:t>
            </w:r>
            <w:proofErr w:type="gramEnd"/>
            <w:r w:rsidRPr="00DF3488">
              <w:t xml:space="preserve"> на количество проб не менее 100.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40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Реагент для предобработки цельной периферической и пуповинной крови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селективного лизиса эритроцитов крови</w:t>
            </w:r>
          </w:p>
          <w:p w:rsidR="00696578" w:rsidRPr="00DF3488" w:rsidRDefault="00696578" w:rsidP="00D76320">
            <w:r w:rsidRPr="00DF3488">
              <w:t xml:space="preserve"> Объем не менее 100 мл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13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Реагент для транспортировки и хранения клинического материала, с </w:t>
            </w:r>
            <w:proofErr w:type="spellStart"/>
            <w:r w:rsidRPr="00DF3488">
              <w:t>муколитиком</w:t>
            </w:r>
            <w:proofErr w:type="spellEnd"/>
            <w:r w:rsidRPr="00DF3488">
              <w:t xml:space="preserve">, </w:t>
            </w:r>
            <w:proofErr w:type="gramStart"/>
            <w:r w:rsidRPr="00DF3488">
              <w:t>расфасованная</w:t>
            </w:r>
            <w:proofErr w:type="gramEnd"/>
            <w:r w:rsidRPr="00DF3488">
              <w:t xml:space="preserve"> по 0,5 мл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транспортировки и хранения соскобного материала из урогенитального тракта, ротоглотки, прямой кишки, конъюнктивы глаз, а также эрозивно-язвенных элементов слизистых и кожи человека</w:t>
            </w:r>
          </w:p>
          <w:p w:rsidR="00696578" w:rsidRPr="00DF3488" w:rsidRDefault="00696578" w:rsidP="00D76320">
            <w:r w:rsidRPr="00DF3488">
              <w:t xml:space="preserve"> Возможность транспортировки/хранения клинического материала от мужчин и женщин</w:t>
            </w:r>
          </w:p>
          <w:p w:rsidR="00696578" w:rsidRPr="00DF3488" w:rsidRDefault="00696578" w:rsidP="00D76320">
            <w:r w:rsidRPr="00DF3488">
              <w:t xml:space="preserve"> Возможность транспортировки/хранения клинического материала при комнатной температуре (от +18 до +25 °С) до 28 суток, при температуре от + 2 до +8</w:t>
            </w:r>
            <w:proofErr w:type="gramStart"/>
            <w:r w:rsidRPr="00DF3488">
              <w:t>°С</w:t>
            </w:r>
            <w:proofErr w:type="gramEnd"/>
            <w:r w:rsidRPr="00DF3488">
              <w:t xml:space="preserve"> до 3 месяцев</w:t>
            </w:r>
          </w:p>
          <w:p w:rsidR="00696578" w:rsidRPr="00DF3488" w:rsidRDefault="00696578" w:rsidP="00D76320">
            <w:r w:rsidRPr="00DF3488">
              <w:t xml:space="preserve"> Транспортная среда должна содержать </w:t>
            </w:r>
            <w:proofErr w:type="spellStart"/>
            <w:r w:rsidRPr="00DF3488">
              <w:t>буферно</w:t>
            </w:r>
            <w:proofErr w:type="spellEnd"/>
            <w:r w:rsidRPr="00DF3488">
              <w:t xml:space="preserve">-солевой раствор розового цвета, </w:t>
            </w:r>
            <w:proofErr w:type="spellStart"/>
            <w:r w:rsidRPr="00DF3488">
              <w:t>муколитик</w:t>
            </w:r>
            <w:proofErr w:type="spellEnd"/>
            <w:r w:rsidRPr="00DF3488">
              <w:t>, консервант и стабилизатор</w:t>
            </w:r>
          </w:p>
          <w:p w:rsidR="00696578" w:rsidRPr="00DF3488" w:rsidRDefault="00696578" w:rsidP="00D76320">
            <w:r w:rsidRPr="00DF3488">
              <w:t xml:space="preserve"> Транспортная среда должна препятствовать преждевременному лизису клеток в мазке</w:t>
            </w:r>
          </w:p>
          <w:p w:rsidR="00696578" w:rsidRPr="00DF3488" w:rsidRDefault="00696578" w:rsidP="00D76320">
            <w:r w:rsidRPr="00DF3488">
              <w:t xml:space="preserve"> Транспортная среда должна препятствовать росту посторонней микрофлоры</w:t>
            </w:r>
          </w:p>
          <w:p w:rsidR="00696578" w:rsidRPr="00DF3488" w:rsidRDefault="00696578" w:rsidP="00D76320">
            <w:r w:rsidRPr="00DF3488">
              <w:t xml:space="preserve"> Транспортная среда должна обладать способностью растворения слизи</w:t>
            </w:r>
          </w:p>
          <w:p w:rsidR="00696578" w:rsidRPr="00DF3488" w:rsidRDefault="00696578" w:rsidP="00D76320">
            <w:r w:rsidRPr="00DF3488">
              <w:t xml:space="preserve"> Количество пробирок не менее 100 шт. по 0,5 мл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шт.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>
              <w:t>50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Комплект реагентов для выделения ДНК из клинического материала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Возможность выделения ДНК из клинического материала (мазки, соскобы слизистых оболочек, а также эрозивно-язвенных элементов слизистых и кожи человека) с использованием сорбции</w:t>
            </w:r>
          </w:p>
          <w:p w:rsidR="00696578" w:rsidRPr="00DF3488" w:rsidRDefault="00696578" w:rsidP="00D76320">
            <w:r w:rsidRPr="00DF3488">
              <w:t xml:space="preserve"> Возможность использования внутреннего контрольного образца на этапе выделения нуклеиновых кислот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раствора. Наличие сорбента</w:t>
            </w:r>
          </w:p>
          <w:p w:rsidR="00696578" w:rsidRPr="00DF3488" w:rsidRDefault="00696578" w:rsidP="00D76320">
            <w:r w:rsidRPr="00DF3488">
              <w:t xml:space="preserve"> Количество проб не менее 96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16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 xml:space="preserve">Набор реагентов для выявления ДНК Микоплазма </w:t>
            </w:r>
            <w:proofErr w:type="spellStart"/>
            <w:r w:rsidRPr="002B3C4F">
              <w:t>хоминис</w:t>
            </w:r>
            <w:proofErr w:type="spellEnd"/>
            <w:r w:rsidRPr="002B3C4F">
              <w:t xml:space="preserve"> методом полимеразной цепной реакции </w:t>
            </w:r>
            <w:r w:rsidRPr="002B3C4F">
              <w:lastRenderedPageBreak/>
              <w:t>(Плазмоген-</w:t>
            </w:r>
            <w:proofErr w:type="spellStart"/>
            <w:r w:rsidRPr="002B3C4F">
              <w:t>Мх</w:t>
            </w:r>
            <w:proofErr w:type="spellEnd"/>
            <w:r w:rsidRPr="002B3C4F">
              <w:t xml:space="preserve">) с </w:t>
            </w:r>
            <w:proofErr w:type="spellStart"/>
            <w:r w:rsidRPr="002B3C4F">
              <w:t>детекцией</w:t>
            </w:r>
            <w:proofErr w:type="spellEnd"/>
            <w:r w:rsidRPr="002B3C4F">
              <w:t xml:space="preserve"> в режиме реального времени; раск.0,2 мл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 </w:t>
            </w:r>
            <w:proofErr w:type="spellStart"/>
            <w:r w:rsidRPr="00DF3488">
              <w:rPr>
                <w:color w:val="000000"/>
              </w:rPr>
              <w:t>Mycoplasma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hominis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Обеспечение технологии «горячего старта» при </w:t>
            </w:r>
            <w:r w:rsidRPr="00DF3488">
              <w:rPr>
                <w:color w:val="000000"/>
              </w:rPr>
              <w:lastRenderedPageBreak/>
              <w:t>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другими тестами на инфекции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>Набор реагентов для выявления ДНК вируса простого герпеса человека 1,2 типов (HSV 1,2) методом полимеразной цепной реакции (ВПГ-ГЕН), 96 тестов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 HSV 1; 2 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</w:t>
            </w:r>
            <w:r w:rsidRPr="00DF3488">
              <w:rPr>
                <w:color w:val="000000"/>
              </w:rPr>
              <w:lastRenderedPageBreak/>
              <w:t xml:space="preserve">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тестами на инфекции,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>Набор реагентов для выявления ДНК вируса герпеса человека 6 типа методом полимеразной цепной реакции (HHV6), 96 тестов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HHV6,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тестами на инфекции,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ПЦР-амплификации ДНК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Neisseria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gonorrhoeae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"реального времени"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одновременной амплификации ДНК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Neisseria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gonorrhoeae</w:t>
            </w:r>
            <w:proofErr w:type="spellEnd"/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"реального времени"</w:t>
            </w:r>
          </w:p>
          <w:p w:rsidR="00696578" w:rsidRPr="00DF3488" w:rsidRDefault="00696578" w:rsidP="00D76320">
            <w:r w:rsidRPr="00DF3488">
              <w:t xml:space="preserve"> ПЦР-смесь-1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под воск, в пробирки 0,2 мл для обеспечения "горячего старта"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комплексного положительного контрольного образца (ПКО), ДНК-буфера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 xml:space="preserve">Набор реагентов для выявления ДНК </w:t>
            </w:r>
            <w:proofErr w:type="spellStart"/>
            <w:r w:rsidRPr="002B3C4F">
              <w:t>нейссерии</w:t>
            </w:r>
            <w:proofErr w:type="spellEnd"/>
            <w:r w:rsidRPr="002B3C4F">
              <w:t xml:space="preserve"> гонореи (</w:t>
            </w:r>
            <w:proofErr w:type="spellStart"/>
            <w:r w:rsidRPr="002B3C4F">
              <w:t>Neisseria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gonorrhoeae</w:t>
            </w:r>
            <w:proofErr w:type="spellEnd"/>
            <w:r w:rsidRPr="002B3C4F">
              <w:t>) методом полимеразной цепной реакции (ГОНО-ГЕН)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HHV6,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Возможность постановки по универсальной программе </w:t>
            </w:r>
            <w:r w:rsidRPr="00DF3488">
              <w:rPr>
                <w:color w:val="000000"/>
              </w:rPr>
              <w:lastRenderedPageBreak/>
              <w:t>амплификации с тестами на инфекции,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</w:t>
            </w:r>
            <w:proofErr w:type="spellStart"/>
            <w:r w:rsidRPr="002B3C4F">
              <w:t>уп</w:t>
            </w:r>
            <w:proofErr w:type="spellEnd"/>
            <w:r w:rsidRPr="002B3C4F">
              <w:t>.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 xml:space="preserve">Набор реагентов для выявления ДНК </w:t>
            </w:r>
            <w:proofErr w:type="spellStart"/>
            <w:r w:rsidRPr="002B3C4F">
              <w:t>Кандида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альбиканс</w:t>
            </w:r>
            <w:proofErr w:type="spellEnd"/>
            <w:r w:rsidRPr="002B3C4F">
              <w:t xml:space="preserve"> (</w:t>
            </w:r>
            <w:proofErr w:type="spellStart"/>
            <w:r w:rsidRPr="002B3C4F">
              <w:t>Candida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albicans</w:t>
            </w:r>
            <w:proofErr w:type="spellEnd"/>
            <w:r w:rsidRPr="002B3C4F">
              <w:t>) методом полимеразной цепной реакции (КАНД-ГЕН)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 </w:t>
            </w:r>
            <w:proofErr w:type="spellStart"/>
            <w:r w:rsidRPr="00DF3488">
              <w:rPr>
                <w:color w:val="000000"/>
              </w:rPr>
              <w:t>Candida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albicans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другими тестами на инфекции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Регистрационного Удостоверения </w:t>
            </w:r>
            <w:r w:rsidRPr="00DF3488">
              <w:rPr>
                <w:color w:val="000000"/>
              </w:rPr>
              <w:lastRenderedPageBreak/>
              <w:t>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proofErr w:type="spellStart"/>
            <w:r w:rsidRPr="002B3C4F">
              <w:t>Трихомонас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вагиналис</w:t>
            </w:r>
            <w:proofErr w:type="spellEnd"/>
            <w:r w:rsidRPr="002B3C4F">
              <w:t xml:space="preserve"> (RT) Набор реагентов для выявления ДНК </w:t>
            </w:r>
            <w:proofErr w:type="spellStart"/>
            <w:r w:rsidRPr="002B3C4F">
              <w:t>трихомонас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вагиналис</w:t>
            </w:r>
            <w:proofErr w:type="spellEnd"/>
            <w:r w:rsidRPr="002B3C4F">
              <w:t xml:space="preserve"> методом полимеразной цепной реакции (ПЦР)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 </w:t>
            </w:r>
            <w:proofErr w:type="spellStart"/>
            <w:r w:rsidRPr="00DF3488">
              <w:rPr>
                <w:color w:val="000000"/>
              </w:rPr>
              <w:t>Trichomonas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vaginalis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другими тестами на инфекции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</w:t>
            </w:r>
            <w:proofErr w:type="spellStart"/>
            <w:r w:rsidRPr="002B3C4F">
              <w:t>уп</w:t>
            </w:r>
            <w:proofErr w:type="spellEnd"/>
            <w:r w:rsidRPr="002B3C4F">
              <w:t>.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 xml:space="preserve">Набор реагентов для выявления ДНК </w:t>
            </w:r>
            <w:proofErr w:type="spellStart"/>
            <w:r w:rsidRPr="002B3C4F">
              <w:t>Гарднерелла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вагиналис</w:t>
            </w:r>
            <w:proofErr w:type="spellEnd"/>
            <w:r w:rsidRPr="002B3C4F">
              <w:t xml:space="preserve"> (</w:t>
            </w:r>
            <w:proofErr w:type="spellStart"/>
            <w:r w:rsidRPr="002B3C4F">
              <w:t>Gardnella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vaginalis</w:t>
            </w:r>
            <w:proofErr w:type="spellEnd"/>
            <w:r w:rsidRPr="002B3C4F">
              <w:t>) методом полимеразной цепной реакции (ГАРД-ГЕН)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 </w:t>
            </w:r>
            <w:proofErr w:type="spellStart"/>
            <w:r w:rsidRPr="00DF3488">
              <w:rPr>
                <w:color w:val="000000"/>
              </w:rPr>
              <w:t>Gardnerella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vaginalis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другими тестами на инфекции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r w:rsidRPr="002B3C4F">
              <w:t xml:space="preserve">Набор реагентов для выявления ДНК Токсоплазмы </w:t>
            </w:r>
            <w:proofErr w:type="spellStart"/>
            <w:r w:rsidRPr="002B3C4F">
              <w:t>гондии</w:t>
            </w:r>
            <w:proofErr w:type="spellEnd"/>
            <w:r w:rsidRPr="002B3C4F">
              <w:t xml:space="preserve"> (</w:t>
            </w:r>
            <w:proofErr w:type="spellStart"/>
            <w:r w:rsidRPr="002B3C4F">
              <w:t>Toxoplasma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gondii</w:t>
            </w:r>
            <w:proofErr w:type="spellEnd"/>
            <w:r w:rsidRPr="002B3C4F">
              <w:t>) методом полимеразной цепной реакции (ТОКС-ГЕН) по ТУ 9398-019-46482062-2008 (в режиме реального времени) (96 тестов)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выявления ДНК </w:t>
            </w:r>
            <w:proofErr w:type="spellStart"/>
            <w:r w:rsidRPr="00DF3488">
              <w:rPr>
                <w:color w:val="000000"/>
              </w:rPr>
              <w:t>Toxoplasma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gondii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>-   Возможность постановки по универсальной программе амплификации с тестами на инфекции,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Форма выпуска - один набор рассчитан не менее</w:t>
            </w:r>
            <w:proofErr w:type="gramStart"/>
            <w:r w:rsidRPr="00DF3488">
              <w:rPr>
                <w:color w:val="000000"/>
              </w:rPr>
              <w:t>,</w:t>
            </w:r>
            <w:proofErr w:type="gramEnd"/>
            <w:r w:rsidRPr="00DF3488">
              <w:rPr>
                <w:color w:val="000000"/>
              </w:rPr>
              <w:t xml:space="preserve"> чем на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proofErr w:type="spellStart"/>
            <w:r w:rsidRPr="002B3C4F">
              <w:t>Фемофлор-скрин</w:t>
            </w:r>
            <w:proofErr w:type="spellEnd"/>
            <w:r w:rsidRPr="002B3C4F">
              <w:t xml:space="preserve"> Набор реагентов </w:t>
            </w:r>
            <w:proofErr w:type="spellStart"/>
            <w:r w:rsidRPr="002B3C4F">
              <w:t>фемофлор</w:t>
            </w:r>
            <w:proofErr w:type="spellEnd"/>
            <w:r w:rsidRPr="002B3C4F">
              <w:t xml:space="preserve"> </w:t>
            </w:r>
            <w:proofErr w:type="spellStart"/>
            <w:r w:rsidRPr="002B3C4F">
              <w:t>скрин</w:t>
            </w:r>
            <w:proofErr w:type="spellEnd"/>
            <w:r w:rsidRPr="002B3C4F">
              <w:t xml:space="preserve"> для </w:t>
            </w:r>
            <w:proofErr w:type="spellStart"/>
            <w:r w:rsidRPr="002B3C4F">
              <w:t>скринингового</w:t>
            </w:r>
            <w:proofErr w:type="spellEnd"/>
            <w:r w:rsidRPr="002B3C4F">
              <w:t xml:space="preserve"> исследования микрофлоры урогенитального тракта у мужчин и женщин методом ПЦР в режиме реального времени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 Набор реагентов предназначен для </w:t>
            </w:r>
            <w:proofErr w:type="spellStart"/>
            <w:r w:rsidRPr="00DF3488">
              <w:rPr>
                <w:color w:val="000000"/>
              </w:rPr>
              <w:t>скринингового</w:t>
            </w:r>
            <w:proofErr w:type="spellEnd"/>
            <w:r w:rsidRPr="00DF3488">
              <w:rPr>
                <w:color w:val="000000"/>
              </w:rPr>
              <w:t xml:space="preserve"> исследования микрофлоры урогенитального тракта женщин методом ПЦР в режиме реального времени в клинико-диагностических лабораториях, а также в научно-исследовательской практике.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 Наличие определения следующих показателей: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Общая бактериальная масса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Lactobacillus </w:t>
            </w:r>
            <w:proofErr w:type="spellStart"/>
            <w:r w:rsidRPr="00DF3488">
              <w:rPr>
                <w:color w:val="000000"/>
                <w:lang w:val="en-US"/>
              </w:rPr>
              <w:t>spp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Gardnerella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vaginalis</w:t>
            </w:r>
            <w:proofErr w:type="spellEnd"/>
            <w:r w:rsidRPr="00DF3488">
              <w:rPr>
                <w:color w:val="000000"/>
                <w:lang w:val="en-US"/>
              </w:rPr>
              <w:t>/</w:t>
            </w:r>
            <w:proofErr w:type="spellStart"/>
            <w:r w:rsidRPr="00DF3488">
              <w:rPr>
                <w:color w:val="000000"/>
                <w:lang w:val="en-US"/>
              </w:rPr>
              <w:t>Prevotella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bivia</w:t>
            </w:r>
            <w:proofErr w:type="spellEnd"/>
            <w:r w:rsidRPr="00DF3488">
              <w:rPr>
                <w:color w:val="000000"/>
                <w:lang w:val="en-US"/>
              </w:rPr>
              <w:t>/</w:t>
            </w:r>
            <w:proofErr w:type="spellStart"/>
            <w:r w:rsidRPr="00DF3488">
              <w:rPr>
                <w:color w:val="000000"/>
                <w:lang w:val="en-US"/>
              </w:rPr>
              <w:t>Porphyromonas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Ureaplasma</w:t>
            </w:r>
            <w:proofErr w:type="spellEnd"/>
            <w:r w:rsidRPr="00DF3488">
              <w:rPr>
                <w:color w:val="000000"/>
                <w:lang w:val="en-US"/>
              </w:rPr>
              <w:t xml:space="preserve"> (</w:t>
            </w:r>
            <w:proofErr w:type="spellStart"/>
            <w:r w:rsidRPr="00DF3488">
              <w:rPr>
                <w:color w:val="000000"/>
                <w:lang w:val="en-US"/>
              </w:rPr>
              <w:t>urealyticum</w:t>
            </w:r>
            <w:proofErr w:type="spellEnd"/>
            <w:r w:rsidRPr="00DF3488">
              <w:rPr>
                <w:color w:val="000000"/>
                <w:lang w:val="en-US"/>
              </w:rPr>
              <w:t xml:space="preserve"> +</w:t>
            </w:r>
            <w:proofErr w:type="spellStart"/>
            <w:r w:rsidRPr="00DF3488">
              <w:rPr>
                <w:color w:val="000000"/>
                <w:lang w:val="en-US"/>
              </w:rPr>
              <w:t>parvum</w:t>
            </w:r>
            <w:proofErr w:type="spellEnd"/>
            <w:r w:rsidRPr="00DF3488">
              <w:rPr>
                <w:color w:val="000000"/>
                <w:lang w:val="en-US"/>
              </w:rPr>
              <w:t>)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Candida </w:t>
            </w:r>
            <w:proofErr w:type="spellStart"/>
            <w:r w:rsidRPr="00DF3488">
              <w:rPr>
                <w:color w:val="000000"/>
                <w:lang w:val="en-US"/>
              </w:rPr>
              <w:t>spp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Mycoplasma </w:t>
            </w:r>
            <w:proofErr w:type="spellStart"/>
            <w:r w:rsidRPr="00DF3488">
              <w:rPr>
                <w:color w:val="000000"/>
                <w:lang w:val="en-US"/>
              </w:rPr>
              <w:t>hominis</w:t>
            </w:r>
            <w:proofErr w:type="spellEnd"/>
            <w:r w:rsidRPr="00DF3488">
              <w:rPr>
                <w:color w:val="000000"/>
                <w:lang w:val="en-US"/>
              </w:rPr>
              <w:t xml:space="preserve">, Mycoplasma </w:t>
            </w:r>
            <w:proofErr w:type="spellStart"/>
            <w:r w:rsidRPr="00DF3488">
              <w:rPr>
                <w:color w:val="000000"/>
                <w:lang w:val="en-US"/>
              </w:rPr>
              <w:t>genitalium</w:t>
            </w:r>
            <w:proofErr w:type="spellEnd"/>
            <w:r w:rsidRPr="00DF3488">
              <w:rPr>
                <w:color w:val="000000"/>
                <w:lang w:val="en-US"/>
              </w:rPr>
              <w:t>,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Trichomonas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vaginalis</w:t>
            </w:r>
            <w:proofErr w:type="spellEnd"/>
            <w:r w:rsidRPr="00DF3488">
              <w:rPr>
                <w:color w:val="000000"/>
                <w:lang w:val="en-US"/>
              </w:rPr>
              <w:t xml:space="preserve">, Neisseria </w:t>
            </w:r>
            <w:proofErr w:type="spellStart"/>
            <w:r w:rsidRPr="00DF3488">
              <w:rPr>
                <w:color w:val="000000"/>
                <w:lang w:val="en-US"/>
              </w:rPr>
              <w:t>gonorrhoeae</w:t>
            </w:r>
            <w:proofErr w:type="spellEnd"/>
            <w:r w:rsidRPr="00DF3488">
              <w:rPr>
                <w:color w:val="000000"/>
                <w:lang w:val="en-US"/>
              </w:rPr>
              <w:t xml:space="preserve">, Chlamydia </w:t>
            </w:r>
            <w:proofErr w:type="spellStart"/>
            <w:r w:rsidRPr="00DF3488">
              <w:rPr>
                <w:color w:val="000000"/>
                <w:lang w:val="en-US"/>
              </w:rPr>
              <w:t>Trachomats</w:t>
            </w:r>
            <w:proofErr w:type="spellEnd"/>
            <w:r w:rsidRPr="00DF3488">
              <w:rPr>
                <w:color w:val="000000"/>
                <w:lang w:val="en-US"/>
              </w:rPr>
              <w:t xml:space="preserve">, Herpes simplex virus 1, 2 , </w:t>
            </w:r>
            <w:r w:rsidRPr="00DF3488">
              <w:rPr>
                <w:color w:val="000000"/>
              </w:rPr>
              <w:t>С</w:t>
            </w:r>
            <w:proofErr w:type="spellStart"/>
            <w:r w:rsidRPr="00DF3488">
              <w:rPr>
                <w:color w:val="000000"/>
                <w:lang w:val="en-US"/>
              </w:rPr>
              <w:t>ytomegalovirus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 с оптически прозрачными крышками).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 Наличие маркировки </w:t>
            </w:r>
            <w:proofErr w:type="spellStart"/>
            <w:r w:rsidRPr="00DF3488">
              <w:rPr>
                <w:color w:val="000000"/>
              </w:rPr>
              <w:t>стрипов</w:t>
            </w:r>
            <w:proofErr w:type="spellEnd"/>
            <w:r w:rsidRPr="00DF3488">
              <w:rPr>
                <w:color w:val="000000"/>
              </w:rPr>
              <w:t xml:space="preserve"> для однозначного определения начала</w:t>
            </w:r>
            <w:proofErr w:type="gramStart"/>
            <w:r w:rsidRPr="00DF3488">
              <w:rPr>
                <w:color w:val="000000"/>
              </w:rPr>
              <w:t>.</w:t>
            </w:r>
            <w:proofErr w:type="gramEnd"/>
            <w:r w:rsidRPr="00DF3488">
              <w:rPr>
                <w:color w:val="000000"/>
              </w:rPr>
              <w:t xml:space="preserve"> </w:t>
            </w:r>
            <w:proofErr w:type="gramStart"/>
            <w:r w:rsidRPr="00DF3488">
              <w:rPr>
                <w:color w:val="000000"/>
              </w:rPr>
              <w:t>т</w:t>
            </w:r>
            <w:proofErr w:type="gramEnd"/>
            <w:r w:rsidRPr="00DF3488">
              <w:rPr>
                <w:color w:val="000000"/>
              </w:rPr>
              <w:t xml:space="preserve">еста, а также для корректного размещения в </w:t>
            </w:r>
            <w:proofErr w:type="spellStart"/>
            <w:r w:rsidRPr="00DF3488">
              <w:rPr>
                <w:color w:val="000000"/>
              </w:rPr>
              <w:t>термоблоке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амплификатора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>-  Наличие в составе каждого теста показателя для оценки амплификации участка геномной ДНК человека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выдачи специализированного бланка отчета.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Автоматическая интерпретация результатов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Форма выпуска - один набор рассчитан не менее</w:t>
            </w:r>
            <w:proofErr w:type="gramStart"/>
            <w:r w:rsidRPr="00DF3488">
              <w:rPr>
                <w:color w:val="000000"/>
              </w:rPr>
              <w:t>,</w:t>
            </w:r>
            <w:proofErr w:type="gramEnd"/>
            <w:r w:rsidRPr="00DF3488">
              <w:rPr>
                <w:color w:val="000000"/>
              </w:rPr>
              <w:t xml:space="preserve"> чем на 24 теста.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инструкции на русском языке.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proofErr w:type="spellStart"/>
            <w:r w:rsidRPr="002B3C4F">
              <w:t>Фемофлор</w:t>
            </w:r>
            <w:proofErr w:type="spellEnd"/>
            <w:r w:rsidRPr="002B3C4F">
              <w:t xml:space="preserve"> 16 0.2х8 кол-во тестов 12 Набор реагентов для исследования биоценоза урогенитального тракта у женщин методом ПЦР в режиме реального времени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Набор реагентов предназначен для исследования биоценоза урогенитального тракта женщин методом ПЦР в клинико-диагностических лабораториях, а также в научно-исследовательской практике.</w:t>
            </w:r>
          </w:p>
          <w:p w:rsidR="00696578" w:rsidRPr="00DF3488" w:rsidRDefault="00696578" w:rsidP="00DF3488">
            <w:pPr>
              <w:spacing w:after="0"/>
              <w:ind w:firstLineChars="100" w:firstLine="240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определения следующих показателей:</w:t>
            </w:r>
          </w:p>
          <w:p w:rsidR="00696578" w:rsidRPr="00DF3488" w:rsidRDefault="00696578" w:rsidP="00DF3488">
            <w:pPr>
              <w:spacing w:after="0"/>
              <w:ind w:firstLineChars="100" w:firstLine="240"/>
              <w:rPr>
                <w:color w:val="000000"/>
              </w:rPr>
            </w:pPr>
            <w:r w:rsidRPr="00DF3488">
              <w:rPr>
                <w:color w:val="000000"/>
              </w:rPr>
              <w:t>Общая бактериальная масса (ОБМ),</w:t>
            </w:r>
          </w:p>
          <w:p w:rsidR="00696578" w:rsidRPr="00DF3488" w:rsidRDefault="00696578" w:rsidP="00DF3488">
            <w:pPr>
              <w:spacing w:after="0"/>
              <w:ind w:firstLineChars="100" w:firstLine="240"/>
              <w:rPr>
                <w:color w:val="000000"/>
              </w:rPr>
            </w:pPr>
            <w:proofErr w:type="spellStart"/>
            <w:r w:rsidRPr="00DF3488">
              <w:rPr>
                <w:color w:val="000000"/>
              </w:rPr>
              <w:t>нормофлора</w:t>
            </w:r>
            <w:proofErr w:type="spellEnd"/>
            <w:r w:rsidRPr="00DF3488">
              <w:rPr>
                <w:color w:val="000000"/>
              </w:rPr>
              <w:t xml:space="preserve"> (</w:t>
            </w:r>
            <w:proofErr w:type="spellStart"/>
            <w:r w:rsidRPr="00DF3488">
              <w:rPr>
                <w:color w:val="000000"/>
              </w:rPr>
              <w:t>Lactobacillus</w:t>
            </w:r>
            <w:proofErr w:type="spellEnd"/>
            <w:r w:rsidRPr="00DF3488">
              <w:rPr>
                <w:color w:val="000000"/>
              </w:rPr>
              <w:t>),</w:t>
            </w:r>
          </w:p>
          <w:p w:rsidR="00696578" w:rsidRPr="00DF3488" w:rsidRDefault="00696578" w:rsidP="00DF3488">
            <w:pPr>
              <w:spacing w:after="0"/>
              <w:ind w:firstLineChars="100" w:firstLine="240"/>
              <w:rPr>
                <w:color w:val="000000"/>
              </w:rPr>
            </w:pPr>
            <w:r w:rsidRPr="00DF3488">
              <w:rPr>
                <w:color w:val="000000"/>
              </w:rPr>
              <w:t>аэробные микроорганизмы (</w:t>
            </w:r>
            <w:proofErr w:type="spellStart"/>
            <w:r w:rsidRPr="00DF3488">
              <w:rPr>
                <w:color w:val="000000"/>
              </w:rPr>
              <w:t>Enterobacterium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Streptococcus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Staphylococcus</w:t>
            </w:r>
            <w:proofErr w:type="spellEnd"/>
            <w:r w:rsidRPr="00DF3488">
              <w:rPr>
                <w:color w:val="000000"/>
              </w:rPr>
              <w:t>), анаэробные микроорганизмы (</w:t>
            </w:r>
            <w:proofErr w:type="spellStart"/>
            <w:r w:rsidRPr="00DF3488">
              <w:rPr>
                <w:color w:val="000000"/>
              </w:rPr>
              <w:t>Gardnerella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vaginalis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Prevotella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bivia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Porphyromonas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Eubacterium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Sneathia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Leptotrihia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Fusobacterium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Megasphaera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Veilonella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Dialister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Lachnobacterium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Clostridium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Mobiluncus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Corynebacterium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Peptostreptococcus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Atopobium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vaginae</w:t>
            </w:r>
            <w:proofErr w:type="spellEnd"/>
            <w:r w:rsidRPr="00DF3488">
              <w:rPr>
                <w:color w:val="000000"/>
              </w:rPr>
              <w:t>), микоплазмы (</w:t>
            </w:r>
            <w:proofErr w:type="spellStart"/>
            <w:r w:rsidRPr="00DF3488">
              <w:rPr>
                <w:color w:val="000000"/>
              </w:rPr>
              <w:t>Mycoplasma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hominis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Myc.genitalium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Ureaplasma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spp</w:t>
            </w:r>
            <w:proofErr w:type="spellEnd"/>
            <w:r w:rsidRPr="00DF3488">
              <w:rPr>
                <w:color w:val="000000"/>
              </w:rPr>
              <w:t xml:space="preserve">.), грибы рода </w:t>
            </w:r>
            <w:proofErr w:type="spellStart"/>
            <w:r w:rsidRPr="00DF3488">
              <w:rPr>
                <w:color w:val="000000"/>
              </w:rPr>
              <w:t>Candida</w:t>
            </w:r>
            <w:proofErr w:type="spellEnd"/>
            <w:r w:rsidRPr="00DF3488">
              <w:rPr>
                <w:color w:val="000000"/>
              </w:rPr>
              <w:t>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 с оптически прозрачными крышками).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 xml:space="preserve">-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 Наличие маркировки </w:t>
            </w:r>
            <w:proofErr w:type="spellStart"/>
            <w:r w:rsidRPr="00DF3488">
              <w:rPr>
                <w:color w:val="000000"/>
              </w:rPr>
              <w:t>стрипов</w:t>
            </w:r>
            <w:proofErr w:type="spellEnd"/>
            <w:r w:rsidRPr="00DF3488">
              <w:rPr>
                <w:color w:val="000000"/>
              </w:rPr>
              <w:t xml:space="preserve"> для однозначного определения начала теста, а также для корректного размещения в </w:t>
            </w:r>
            <w:proofErr w:type="spellStart"/>
            <w:r w:rsidRPr="00DF3488">
              <w:rPr>
                <w:color w:val="000000"/>
              </w:rPr>
              <w:t>термоблоке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амплификатора</w:t>
            </w:r>
            <w:proofErr w:type="spellEnd"/>
            <w:r w:rsidRPr="00DF3488">
              <w:rPr>
                <w:color w:val="000000"/>
              </w:rPr>
              <w:t>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 Наличие в составе каждого теста показателя для оценки амплификации участка геномной ДНК человека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(или аналогов).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выдачи специализированного бланка отчета.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Автоматическая интерпретация результатов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формирования автоматического заключения  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Форма выпуска - один набор рассчитан не менее чем на 12 тестов.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инструкции на русском языке.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2B3C4F" w:rsidRDefault="00696578" w:rsidP="00D76320">
            <w:pPr>
              <w:spacing w:after="0"/>
            </w:pPr>
            <w:proofErr w:type="spellStart"/>
            <w:r w:rsidRPr="002B3C4F">
              <w:t>Андрофлор</w:t>
            </w:r>
            <w:proofErr w:type="spellEnd"/>
            <w:r w:rsidRPr="002B3C4F">
              <w:t>, 12 тестов Набор реагентов для исследования микрофлоры урогенитального тракта мужчин методом ПЦР в режиме реального времени. 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Набор реагентов предназначен для исследования микрофлоры урогенитального тракта мужчин методом ПЦР в клинико-диагностических лабораториях, а также в научно-исследовательской практике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Наличие определения следующих показателей.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Общая бактериальная масса 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Lactobacillus,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Gardnerella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vaginalis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Staphylococcus spp.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Streptococcus spp.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Megasphaera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Veillonella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Dialister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Sneathia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Leptotrichia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Fusobacterium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Ureaplasma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urealyticum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lastRenderedPageBreak/>
              <w:t>Ureaplasma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parvum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Corynebacterium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Mycoplasma </w:t>
            </w:r>
            <w:proofErr w:type="spellStart"/>
            <w:r w:rsidRPr="00DF3488">
              <w:rPr>
                <w:color w:val="000000"/>
                <w:lang w:val="en-US"/>
              </w:rPr>
              <w:t>hominis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Mycoplasma </w:t>
            </w:r>
            <w:proofErr w:type="spellStart"/>
            <w:r w:rsidRPr="00DF3488">
              <w:rPr>
                <w:color w:val="000000"/>
                <w:lang w:val="en-US"/>
              </w:rPr>
              <w:t>genitalium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Bacteroides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Porphyromonas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Prevotella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Atopobium</w:t>
            </w:r>
            <w:proofErr w:type="spellEnd"/>
            <w:r w:rsidRPr="00DF3488">
              <w:rPr>
                <w:color w:val="000000"/>
                <w:lang w:val="en-US"/>
              </w:rPr>
              <w:t xml:space="preserve"> cluster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Anaerococcus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Peptostreptococcus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Parvimonas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Eubacterium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Haemophilus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Pseudomonas </w:t>
            </w:r>
            <w:proofErr w:type="spellStart"/>
            <w:r w:rsidRPr="00DF3488">
              <w:rPr>
                <w:color w:val="000000"/>
                <w:lang w:val="en-US"/>
              </w:rPr>
              <w:t>aeruginosa</w:t>
            </w:r>
            <w:proofErr w:type="spellEnd"/>
            <w:r w:rsidRPr="00DF3488">
              <w:rPr>
                <w:color w:val="000000"/>
                <w:lang w:val="en-US"/>
              </w:rPr>
              <w:t xml:space="preserve"> /</w:t>
            </w:r>
            <w:proofErr w:type="spellStart"/>
            <w:r w:rsidRPr="00DF3488">
              <w:rPr>
                <w:color w:val="000000"/>
                <w:lang w:val="en-US"/>
              </w:rPr>
              <w:t>Ralstonia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</w:t>
            </w:r>
            <w:proofErr w:type="spellStart"/>
            <w:r w:rsidRPr="00DF3488">
              <w:rPr>
                <w:color w:val="000000"/>
                <w:lang w:val="en-US"/>
              </w:rPr>
              <w:t>Burkholderia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Enterobacteriaceae</w:t>
            </w:r>
            <w:proofErr w:type="spellEnd"/>
            <w:r w:rsidRPr="00DF3488">
              <w:rPr>
                <w:color w:val="000000"/>
                <w:lang w:val="en-US"/>
              </w:rPr>
              <w:t xml:space="preserve"> spp. / Enterococcus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Candida spp.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DF3488">
              <w:rPr>
                <w:color w:val="000000"/>
                <w:lang w:val="en-US"/>
              </w:rPr>
              <w:t>Trichomonas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  <w:proofErr w:type="spellStart"/>
            <w:r w:rsidRPr="00DF3488">
              <w:rPr>
                <w:color w:val="000000"/>
                <w:lang w:val="en-US"/>
              </w:rPr>
              <w:t>vaginalis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Neisseria </w:t>
            </w:r>
            <w:proofErr w:type="spellStart"/>
            <w:r w:rsidRPr="00DF3488">
              <w:rPr>
                <w:color w:val="000000"/>
                <w:lang w:val="en-US"/>
              </w:rPr>
              <w:t>gonorrhoeae</w:t>
            </w:r>
            <w:proofErr w:type="spellEnd"/>
            <w:r w:rsidRPr="00DF3488">
              <w:rPr>
                <w:color w:val="000000"/>
                <w:lang w:val="en-US"/>
              </w:rPr>
              <w:t xml:space="preserve">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Chlamydia trachomatis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  <w:lang w:val="en-US"/>
              </w:rPr>
              <w:t xml:space="preserve">  </w:t>
            </w:r>
            <w:r w:rsidRPr="00DF3488">
              <w:rPr>
                <w:color w:val="000000"/>
              </w:rPr>
              <w:t xml:space="preserve">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 (8 пробирок по 0,2 мл с оптически прозрачными крышками)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 xml:space="preserve">, флуоресцентные </w:t>
            </w:r>
            <w:proofErr w:type="spellStart"/>
            <w:r w:rsidRPr="00DF3488">
              <w:rPr>
                <w:color w:val="000000"/>
              </w:rPr>
              <w:t>зонды</w:t>
            </w:r>
            <w:proofErr w:type="gramStart"/>
            <w:r w:rsidRPr="00DF3488">
              <w:rPr>
                <w:color w:val="000000"/>
              </w:rPr>
              <w:t>.Н</w:t>
            </w:r>
            <w:proofErr w:type="gramEnd"/>
            <w:r w:rsidRPr="00DF3488">
              <w:rPr>
                <w:color w:val="000000"/>
              </w:rPr>
              <w:t>аличие</w:t>
            </w:r>
            <w:proofErr w:type="spellEnd"/>
            <w:r w:rsidRPr="00DF3488">
              <w:rPr>
                <w:color w:val="000000"/>
              </w:rPr>
              <w:t xml:space="preserve"> внутреннего контроля реакции </w:t>
            </w:r>
            <w:proofErr w:type="spellStart"/>
            <w:r w:rsidRPr="00DF3488">
              <w:rPr>
                <w:color w:val="000000"/>
              </w:rPr>
              <w:t>амплификации.Наличие</w:t>
            </w:r>
            <w:proofErr w:type="spellEnd"/>
            <w:r w:rsidRPr="00DF3488">
              <w:rPr>
                <w:color w:val="000000"/>
              </w:rPr>
              <w:t xml:space="preserve">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Наличие маркировки </w:t>
            </w:r>
            <w:proofErr w:type="spellStart"/>
            <w:r w:rsidRPr="00DF3488">
              <w:rPr>
                <w:color w:val="000000"/>
              </w:rPr>
              <w:t>стрипов</w:t>
            </w:r>
            <w:proofErr w:type="spellEnd"/>
            <w:r w:rsidRPr="00DF3488">
              <w:rPr>
                <w:color w:val="000000"/>
              </w:rPr>
              <w:t xml:space="preserve"> для однозначного определения начала теста, а также для корректного размещения в </w:t>
            </w:r>
            <w:proofErr w:type="spellStart"/>
            <w:r w:rsidRPr="00DF3488">
              <w:rPr>
                <w:color w:val="000000"/>
              </w:rPr>
              <w:t>термоблоке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амплификатора</w:t>
            </w:r>
            <w:proofErr w:type="spellEnd"/>
            <w:r w:rsidRPr="00DF3488">
              <w:rPr>
                <w:color w:val="000000"/>
              </w:rPr>
              <w:t xml:space="preserve">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Наличие в составе каждого теста показателя для оценки амплификации участка геномной ДНК человека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производства ООО «НПО ДНК-Технология» (или аналогов)                                                             Наличие выдачи специализированного бланка отчета Автоматическая интерпретация результатов</w:t>
            </w:r>
            <w:r w:rsidRPr="00DF3488">
              <w:rPr>
                <w:color w:val="000000"/>
              </w:rPr>
              <w:br/>
              <w:t>Форма выпуска - один набор рассчитан не менее</w:t>
            </w:r>
            <w:proofErr w:type="gramStart"/>
            <w:r w:rsidRPr="00DF3488">
              <w:rPr>
                <w:color w:val="000000"/>
              </w:rPr>
              <w:t>,</w:t>
            </w:r>
            <w:proofErr w:type="gramEnd"/>
            <w:r w:rsidRPr="00DF3488">
              <w:rPr>
                <w:color w:val="000000"/>
              </w:rPr>
              <w:t xml:space="preserve"> чем на </w:t>
            </w:r>
            <w:r w:rsidRPr="00DF3488">
              <w:rPr>
                <w:color w:val="000000"/>
              </w:rPr>
              <w:lastRenderedPageBreak/>
              <w:t>12 тестов</w:t>
            </w:r>
            <w:r w:rsidRPr="00DF3488">
              <w:rPr>
                <w:color w:val="000000"/>
              </w:rPr>
              <w:br/>
              <w:t>Производство Россия</w:t>
            </w:r>
            <w:r w:rsidRPr="00DF3488">
              <w:rPr>
                <w:color w:val="000000"/>
              </w:rPr>
              <w:br/>
              <w:t xml:space="preserve">Наличие инструкции на русском языке </w:t>
            </w:r>
            <w:r w:rsidRPr="00DF3488">
              <w:rPr>
                <w:color w:val="000000"/>
              </w:rPr>
              <w:br/>
              <w:t>Остаточный срок годности на момент поставки не менее 9 мес. от заявленного производителем</w:t>
            </w:r>
            <w:r w:rsidRPr="00DF3488">
              <w:rPr>
                <w:color w:val="000000"/>
              </w:rPr>
              <w:br/>
              <w:t>Наличие Регистрационного Удостоверения Росздравнадзора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Набор реагентов для  выявления ДНК   </w:t>
            </w:r>
            <w:proofErr w:type="spellStart"/>
            <w:r w:rsidRPr="00DF3488">
              <w:rPr>
                <w:b/>
                <w:bCs/>
                <w:color w:val="000000"/>
              </w:rPr>
              <w:t>Ureaplasma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488">
              <w:rPr>
                <w:b/>
                <w:bCs/>
                <w:color w:val="000000"/>
              </w:rPr>
              <w:t>urealyticum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F3488">
              <w:rPr>
                <w:b/>
                <w:bCs/>
                <w:color w:val="000000"/>
              </w:rPr>
              <w:t>Ureaplasma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488">
              <w:rPr>
                <w:b/>
                <w:bCs/>
                <w:color w:val="000000"/>
              </w:rPr>
              <w:t>parvum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F3488">
              <w:rPr>
                <w:b/>
                <w:bCs/>
                <w:color w:val="000000"/>
              </w:rPr>
              <w:t>Mycoplasma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488">
              <w:rPr>
                <w:b/>
                <w:bCs/>
                <w:color w:val="000000"/>
              </w:rPr>
              <w:t>genitalium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F3488">
              <w:rPr>
                <w:b/>
                <w:bCs/>
                <w:color w:val="000000"/>
              </w:rPr>
              <w:t>Chlamydia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488">
              <w:rPr>
                <w:b/>
                <w:bCs/>
                <w:color w:val="000000"/>
              </w:rPr>
              <w:t>trachomatis</w:t>
            </w:r>
            <w:proofErr w:type="spellEnd"/>
            <w:r w:rsidRPr="00DF3488">
              <w:rPr>
                <w:b/>
                <w:bCs/>
                <w:color w:val="000000"/>
              </w:rPr>
              <w:t xml:space="preserve"> </w:t>
            </w:r>
            <w:r w:rsidRPr="00DF3488">
              <w:rPr>
                <w:color w:val="000000"/>
              </w:rPr>
              <w:t>в режиме реального времени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 для одновременного выявления ДНК   </w:t>
            </w:r>
            <w:proofErr w:type="spellStart"/>
            <w:r w:rsidRPr="00DF3488">
              <w:rPr>
                <w:color w:val="000000"/>
              </w:rPr>
              <w:t>Ureaplasma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urealyticum</w:t>
            </w:r>
            <w:proofErr w:type="spellEnd"/>
            <w:r w:rsidRPr="00DF3488">
              <w:rPr>
                <w:color w:val="000000"/>
              </w:rPr>
              <w:t xml:space="preserve"> и </w:t>
            </w:r>
            <w:proofErr w:type="spellStart"/>
            <w:r w:rsidRPr="00DF3488">
              <w:rPr>
                <w:color w:val="000000"/>
              </w:rPr>
              <w:t>Ureaplasma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parvum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Mycoplasma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genitalium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Chlamydia</w:t>
            </w:r>
            <w:proofErr w:type="spellEnd"/>
            <w:r w:rsidRPr="00DF3488">
              <w:rPr>
                <w:color w:val="000000"/>
              </w:rPr>
              <w:t xml:space="preserve"> </w:t>
            </w:r>
            <w:proofErr w:type="spellStart"/>
            <w:r w:rsidRPr="00DF3488">
              <w:rPr>
                <w:color w:val="000000"/>
              </w:rPr>
              <w:t>trachomatis</w:t>
            </w:r>
            <w:proofErr w:type="spellEnd"/>
            <w:r w:rsidRPr="00DF3488">
              <w:rPr>
                <w:color w:val="000000"/>
              </w:rPr>
              <w:t xml:space="preserve">, 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пробиркам 0,2 мл или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внутреннего контроля реакции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proofErr w:type="gramStart"/>
            <w:r w:rsidRPr="00DF3488">
              <w:rPr>
                <w:color w:val="000000"/>
              </w:rPr>
              <w:t xml:space="preserve">-   Наличие готовой </w:t>
            </w:r>
            <w:proofErr w:type="spellStart"/>
            <w:r w:rsidRPr="00DF3488">
              <w:rPr>
                <w:color w:val="000000"/>
              </w:rPr>
              <w:t>Taq</w:t>
            </w:r>
            <w:proofErr w:type="spellEnd"/>
            <w:r w:rsidRPr="00DF3488">
              <w:rPr>
                <w:color w:val="000000"/>
              </w:rPr>
              <w:t>-полимеразы  для работы.</w:t>
            </w:r>
            <w:proofErr w:type="gram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положительного контрольного образца.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масла минерального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не менее</w:t>
            </w:r>
            <w:proofErr w:type="gramStart"/>
            <w:r w:rsidRPr="00DF3488">
              <w:rPr>
                <w:color w:val="000000"/>
              </w:rPr>
              <w:t>,</w:t>
            </w:r>
            <w:proofErr w:type="gramEnd"/>
            <w:r w:rsidRPr="00DF3488">
              <w:rPr>
                <w:color w:val="000000"/>
              </w:rPr>
              <w:t xml:space="preserve"> чем с 4-мя каналами </w:t>
            </w:r>
            <w:proofErr w:type="spellStart"/>
            <w:r w:rsidRPr="00DF3488">
              <w:rPr>
                <w:color w:val="000000"/>
              </w:rPr>
              <w:t>детекции</w:t>
            </w:r>
            <w:proofErr w:type="spellEnd"/>
            <w:r w:rsidRPr="00DF3488">
              <w:rPr>
                <w:color w:val="000000"/>
              </w:rPr>
              <w:t>, производства ООО «НПО ДНК-Технология»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Возможность постановки по универсальной программе амплификации с другими тестами на инфекции, передающиеся половым путем.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Форма выпуска - один набор рассчитан </w:t>
            </w:r>
            <w:r w:rsidRPr="00DF3488">
              <w:rPr>
                <w:b/>
                <w:bCs/>
                <w:color w:val="000000"/>
              </w:rPr>
              <w:t>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b/>
                <w:bCs/>
                <w:color w:val="000000"/>
              </w:rPr>
              <w:t xml:space="preserve"> чем на</w:t>
            </w:r>
            <w:r w:rsidRPr="00DF3488">
              <w:rPr>
                <w:color w:val="000000"/>
              </w:rPr>
              <w:t xml:space="preserve"> 96 тестов.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Наличие инструкции на русском языке.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4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Регистрационного Удостоверения </w:t>
            </w:r>
            <w:r w:rsidRPr="00DF3488">
              <w:rPr>
                <w:color w:val="000000"/>
              </w:rPr>
              <w:lastRenderedPageBreak/>
              <w:t>Росздравнадзора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обратной транскрипции и 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вируса гепатита</w:t>
            </w:r>
            <w:proofErr w:type="gramStart"/>
            <w:r w:rsidRPr="00DF3488">
              <w:t xml:space="preserve"> С</w:t>
            </w:r>
            <w:proofErr w:type="gramEnd"/>
            <w:r w:rsidRPr="00DF3488">
              <w:t xml:space="preserve"> (HСV)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проведения реакции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H</w:t>
            </w:r>
            <w:proofErr w:type="gramStart"/>
            <w:r w:rsidRPr="00DF3488">
              <w:t>С</w:t>
            </w:r>
            <w:proofErr w:type="gramEnd"/>
            <w:r w:rsidRPr="00DF3488">
              <w:t xml:space="preserve">V с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продуктов ПЦР в режиме «реального времени»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РНК-элюента</w:t>
            </w:r>
          </w:p>
          <w:p w:rsidR="00696578" w:rsidRPr="00DF3488" w:rsidRDefault="00696578" w:rsidP="00D76320">
            <w:r w:rsidRPr="00DF3488">
              <w:t xml:space="preserve"> Наличие ТМ-Ревертазы</w:t>
            </w:r>
          </w:p>
          <w:p w:rsidR="00696578" w:rsidRPr="00DF3488" w:rsidRDefault="00696578" w:rsidP="00D76320">
            <w:r w:rsidRPr="00DF3488">
              <w:t xml:space="preserve"> Наличие ПКО, ВКО, ОКО</w:t>
            </w:r>
          </w:p>
          <w:p w:rsidR="00696578" w:rsidRPr="00DF3488" w:rsidRDefault="00696578" w:rsidP="00D76320">
            <w:r w:rsidRPr="00DF3488">
              <w:t xml:space="preserve"> Наличие ПЦР-смеси-2,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организации горячего старта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41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выявления РНК/ДНК возбудителей инфекций, передающихся иксодовыми клещами TBEV, </w:t>
            </w:r>
            <w:proofErr w:type="spellStart"/>
            <w:r w:rsidRPr="00DF3488">
              <w:t>Borellia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burgdorferi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sl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Anaplasma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phagocytophillum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Ehrlichia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chaffeensis</w:t>
            </w:r>
            <w:proofErr w:type="spellEnd"/>
            <w:r w:rsidRPr="00DF3488">
              <w:t xml:space="preserve"> / </w:t>
            </w:r>
            <w:proofErr w:type="spellStart"/>
            <w:r w:rsidRPr="00DF3488">
              <w:t>Ehrlichia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muris</w:t>
            </w:r>
            <w:proofErr w:type="spellEnd"/>
            <w:r w:rsidRPr="00DF3488">
              <w:t xml:space="preserve">, в биологическом материале методом полимеразной цепной реакции (ПЦР)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"реального времени"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проведения 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/ДНК TBEV, </w:t>
            </w:r>
            <w:proofErr w:type="spellStart"/>
            <w:r w:rsidRPr="00DF3488">
              <w:t>B.burgdorferi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sl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A.phagocytophillum</w:t>
            </w:r>
            <w:proofErr w:type="spellEnd"/>
            <w:r w:rsidRPr="00DF3488">
              <w:t xml:space="preserve">, </w:t>
            </w:r>
            <w:proofErr w:type="spellStart"/>
            <w:r w:rsidRPr="00DF3488">
              <w:t>E.chaffeensis</w:t>
            </w:r>
            <w:proofErr w:type="spellEnd"/>
            <w:r w:rsidRPr="00DF3488">
              <w:t>/</w:t>
            </w:r>
            <w:proofErr w:type="spellStart"/>
            <w:r w:rsidRPr="00DF3488">
              <w:t>E.muris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"реального времени"</w:t>
            </w:r>
          </w:p>
          <w:p w:rsidR="00696578" w:rsidRPr="00DF3488" w:rsidRDefault="00696578" w:rsidP="00D76320">
            <w:r w:rsidRPr="00DF3488">
              <w:t xml:space="preserve"> ПЦР-смеси-1 не должны быть </w:t>
            </w:r>
            <w:proofErr w:type="spellStart"/>
            <w:r w:rsidRPr="00DF3488">
              <w:t>раскапаны</w:t>
            </w:r>
            <w:proofErr w:type="spellEnd"/>
            <w:r w:rsidRPr="00DF3488">
              <w:t xml:space="preserve"> по ПЦР-пробиркам</w:t>
            </w:r>
          </w:p>
          <w:p w:rsidR="00696578" w:rsidRPr="00DF3488" w:rsidRDefault="00696578" w:rsidP="00D76320">
            <w:r w:rsidRPr="00DF3488">
              <w:t xml:space="preserve"> Наличие ПЦР-смеси-2, не </w:t>
            </w:r>
            <w:proofErr w:type="gramStart"/>
            <w:r w:rsidRPr="00DF3488">
              <w:t>требующей</w:t>
            </w:r>
            <w:proofErr w:type="gramEnd"/>
            <w:r w:rsidRPr="00DF3488">
              <w:t xml:space="preserve">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организации "горячего старта"</w:t>
            </w:r>
          </w:p>
          <w:p w:rsidR="00696578" w:rsidRPr="00DF3488" w:rsidRDefault="00696578" w:rsidP="00D76320">
            <w:r w:rsidRPr="00DF3488">
              <w:t xml:space="preserve"> Наличие ДНК-буфера</w:t>
            </w:r>
          </w:p>
          <w:p w:rsidR="00696578" w:rsidRPr="00DF3488" w:rsidRDefault="00696578" w:rsidP="00D76320">
            <w:r w:rsidRPr="00DF3488">
              <w:t xml:space="preserve"> Наличие ПКО, ВКО</w:t>
            </w:r>
          </w:p>
          <w:p w:rsidR="00696578" w:rsidRPr="00DF3488" w:rsidRDefault="00696578" w:rsidP="00D76320">
            <w:r w:rsidRPr="00DF3488">
              <w:t xml:space="preserve"> Количество тестов не менее 60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амплификации ДНК вируса папилломы человека (ВПЧ) 6 и 11 типов методом полимеразной цепной </w:t>
            </w:r>
            <w:r w:rsidRPr="00DF3488">
              <w:lastRenderedPageBreak/>
              <w:t xml:space="preserve">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времени».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Для амплификации ДНК вируса папилломы человека (ВПЧ) низкого канцерогенного риска (НКР) 6 и 11 типов</w:t>
            </w:r>
          </w:p>
          <w:p w:rsidR="00696578" w:rsidRPr="00DF3488" w:rsidRDefault="00696578" w:rsidP="00D76320">
            <w:r w:rsidRPr="00DF3488">
              <w:t xml:space="preserve"> Возможность дифференциации ДНК вируса папилломы человека (ВПЧ) 6 и 11 типов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</w:t>
            </w:r>
            <w:r w:rsidRPr="00DF3488">
              <w:lastRenderedPageBreak/>
              <w:t>времени»</w:t>
            </w:r>
          </w:p>
          <w:p w:rsidR="00696578" w:rsidRPr="00DF3488" w:rsidRDefault="00696578" w:rsidP="00D76320">
            <w:r w:rsidRPr="00DF3488">
              <w:t xml:space="preserve"> Наличие ДНК-буфера</w:t>
            </w:r>
          </w:p>
          <w:p w:rsidR="00696578" w:rsidRPr="00DF3488" w:rsidRDefault="00696578" w:rsidP="00D76320">
            <w:r w:rsidRPr="00DF3488">
              <w:t xml:space="preserve"> ПЦР-смесь-1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под воск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ПЦР-смеси-2, положительного контрольного образца (ПКО)</w:t>
            </w:r>
          </w:p>
          <w:p w:rsidR="00696578" w:rsidRPr="00DF3488" w:rsidRDefault="00696578" w:rsidP="00D76320">
            <w:r w:rsidRPr="00DF3488">
              <w:t xml:space="preserve"> Наличие отрицательного контрольного образца (ОКО)</w:t>
            </w:r>
          </w:p>
          <w:p w:rsidR="00696578" w:rsidRPr="00DF3488" w:rsidRDefault="00696578" w:rsidP="00D76320">
            <w:r w:rsidRPr="00DF3488">
              <w:t xml:space="preserve"> Количество тестов в наборе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выявления РНК вирусов </w:t>
            </w:r>
            <w:proofErr w:type="spellStart"/>
            <w:r w:rsidRPr="00DF3488">
              <w:t>парагриппа</w:t>
            </w:r>
            <w:proofErr w:type="spellEnd"/>
            <w:r w:rsidRPr="00DF3488">
              <w:t xml:space="preserve"> 1-4 типов, </w:t>
            </w:r>
            <w:proofErr w:type="spellStart"/>
            <w:r w:rsidRPr="00DF3488">
              <w:t>риновирусов</w:t>
            </w:r>
            <w:proofErr w:type="spellEnd"/>
            <w:r w:rsidRPr="00DF3488">
              <w:t xml:space="preserve"> человека, </w:t>
            </w:r>
            <w:proofErr w:type="spellStart"/>
            <w:r w:rsidRPr="00DF3488">
              <w:t>ортопневмовируса</w:t>
            </w:r>
            <w:proofErr w:type="spellEnd"/>
            <w:r w:rsidRPr="00DF3488">
              <w:t xml:space="preserve"> человека, </w:t>
            </w:r>
            <w:proofErr w:type="spellStart"/>
            <w:r w:rsidRPr="00DF3488">
              <w:t>коронавирусов</w:t>
            </w:r>
            <w:proofErr w:type="spellEnd"/>
            <w:r w:rsidRPr="00DF3488">
              <w:t xml:space="preserve"> человека 229E, HKU1, NL63, OC43, </w:t>
            </w:r>
            <w:proofErr w:type="spellStart"/>
            <w:r w:rsidRPr="00DF3488">
              <w:t>метапневмовируса</w:t>
            </w:r>
            <w:proofErr w:type="spellEnd"/>
            <w:r w:rsidRPr="00DF3488">
              <w:t xml:space="preserve"> человека и ДНК аденовирусов и </w:t>
            </w:r>
            <w:proofErr w:type="spellStart"/>
            <w:r w:rsidRPr="00DF3488">
              <w:t>бокавирусов</w:t>
            </w:r>
            <w:proofErr w:type="spellEnd"/>
            <w:r w:rsidRPr="00DF3488">
              <w:t xml:space="preserve"> человека методом ОТ-ПЦР с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качественного выявления РНК вирусов </w:t>
            </w:r>
            <w:proofErr w:type="spellStart"/>
            <w:r w:rsidRPr="00DF3488">
              <w:t>парагриппа</w:t>
            </w:r>
            <w:proofErr w:type="spellEnd"/>
            <w:r w:rsidRPr="00DF3488">
              <w:t xml:space="preserve"> 1-4 типов, </w:t>
            </w:r>
            <w:proofErr w:type="spellStart"/>
            <w:r w:rsidRPr="00DF3488">
              <w:t>риновирусов</w:t>
            </w:r>
            <w:proofErr w:type="spellEnd"/>
            <w:r w:rsidRPr="00DF3488">
              <w:t xml:space="preserve"> человека, </w:t>
            </w:r>
            <w:proofErr w:type="spellStart"/>
            <w:r w:rsidRPr="00DF3488">
              <w:t>ортопневмовируса</w:t>
            </w:r>
            <w:proofErr w:type="spellEnd"/>
            <w:r w:rsidRPr="00DF3488">
              <w:t xml:space="preserve"> человека, </w:t>
            </w:r>
            <w:proofErr w:type="spellStart"/>
            <w:r w:rsidRPr="00DF3488">
              <w:t>коронавирусов</w:t>
            </w:r>
            <w:proofErr w:type="spellEnd"/>
            <w:r w:rsidRPr="00DF3488">
              <w:t xml:space="preserve"> человека 229E, HKU1, NL63, OC43, </w:t>
            </w:r>
            <w:proofErr w:type="spellStart"/>
            <w:r w:rsidRPr="00DF3488">
              <w:t>метапневмовируса</w:t>
            </w:r>
            <w:proofErr w:type="spellEnd"/>
            <w:r w:rsidRPr="00DF3488">
              <w:t xml:space="preserve"> человека и ДНК аденовирусов и </w:t>
            </w:r>
            <w:proofErr w:type="spellStart"/>
            <w:r w:rsidRPr="00DF3488">
              <w:t>бокавирусов</w:t>
            </w:r>
            <w:proofErr w:type="spellEnd"/>
            <w:r w:rsidRPr="00DF3488">
              <w:t xml:space="preserve"> человека в мазках со слизистой носоглотки, ротоглотки методом ОТ-ПЦР с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  <w:p w:rsidR="00696578" w:rsidRPr="00DF3488" w:rsidRDefault="00696578" w:rsidP="00D76320">
            <w:r w:rsidRPr="00DF3488">
              <w:t xml:space="preserve"> Возможность использования совместно с автоматическими станциями для выделения нуклеиновых кислот</w:t>
            </w:r>
          </w:p>
          <w:p w:rsidR="00696578" w:rsidRPr="00DF3488" w:rsidRDefault="00696578" w:rsidP="00D76320">
            <w:r w:rsidRPr="00DF3488">
              <w:t xml:space="preserve"> Все компоненты набора готовы к работе и не требуют восстановления</w:t>
            </w:r>
          </w:p>
          <w:p w:rsidR="00696578" w:rsidRPr="00DF3488" w:rsidRDefault="00696578" w:rsidP="00D76320">
            <w:r w:rsidRPr="00DF3488">
              <w:t xml:space="preserve"> Наличие системы защиты от контаминации </w:t>
            </w:r>
            <w:proofErr w:type="spellStart"/>
            <w:r w:rsidRPr="00DF3488">
              <w:t>ампликонами</w:t>
            </w:r>
            <w:proofErr w:type="spellEnd"/>
          </w:p>
          <w:p w:rsidR="00696578" w:rsidRPr="00DF3488" w:rsidRDefault="00696578" w:rsidP="00D76320">
            <w:r w:rsidRPr="00DF3488">
              <w:t xml:space="preserve"> Реакции обратной транскрипции и амплификации должны проходить в одну стадию</w:t>
            </w:r>
          </w:p>
          <w:p w:rsidR="00696578" w:rsidRPr="00DF3488" w:rsidRDefault="00696578" w:rsidP="00D76320">
            <w:r w:rsidRPr="00DF3488">
              <w:t xml:space="preserve"> ПЦР-смеси должны быть </w:t>
            </w:r>
            <w:proofErr w:type="spellStart"/>
            <w:r w:rsidRPr="00DF3488">
              <w:t>раскапаны</w:t>
            </w:r>
            <w:proofErr w:type="spellEnd"/>
            <w:r w:rsidRPr="00DF3488">
              <w:t xml:space="preserve"> под парафин, в пробирки объемом 0,2 мл для обеспечения «горячего старта»</w:t>
            </w:r>
          </w:p>
          <w:p w:rsidR="00696578" w:rsidRPr="00DF3488" w:rsidRDefault="00696578" w:rsidP="00D76320">
            <w:r w:rsidRPr="00DF3488">
              <w:t xml:space="preserve"> Количество ПЦР-смесей не более трех</w:t>
            </w:r>
          </w:p>
          <w:p w:rsidR="00696578" w:rsidRPr="00DF3488" w:rsidRDefault="00696578" w:rsidP="00D76320">
            <w:r w:rsidRPr="00DF3488">
              <w:t xml:space="preserve"> Наличие цветовой маркировки ПЦР-смесей</w:t>
            </w:r>
          </w:p>
          <w:p w:rsidR="00696578" w:rsidRPr="00DF3488" w:rsidRDefault="00696578" w:rsidP="00D76320">
            <w:r w:rsidRPr="00DF3488">
              <w:t xml:space="preserve"> Наличие Буфера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D76320">
            <w:r w:rsidRPr="00DF3488">
              <w:t xml:space="preserve"> Наличие ревертазы</w:t>
            </w:r>
          </w:p>
          <w:p w:rsidR="00696578" w:rsidRPr="00DF3488" w:rsidRDefault="00696578" w:rsidP="00D76320">
            <w:r w:rsidRPr="00DF3488">
              <w:lastRenderedPageBreak/>
              <w:t xml:space="preserve"> Наличие контрольных образцов этапа выделения (ОКО, ВКО)</w:t>
            </w:r>
          </w:p>
          <w:p w:rsidR="00696578" w:rsidRPr="00DF3488" w:rsidRDefault="00696578" w:rsidP="00D76320">
            <w:r w:rsidRPr="00DF3488">
              <w:t xml:space="preserve"> Наличие положительного контрольного образца</w:t>
            </w:r>
          </w:p>
          <w:p w:rsidR="00696578" w:rsidRPr="00DF3488" w:rsidRDefault="00696578" w:rsidP="00D76320">
            <w:r w:rsidRPr="00DF3488">
              <w:t xml:space="preserve"> Количество тестов не менее 100</w:t>
            </w:r>
          </w:p>
          <w:p w:rsidR="00696578" w:rsidRPr="00DF3488" w:rsidRDefault="00696578" w:rsidP="00D76320">
            <w:r w:rsidRPr="00DF3488">
              <w:t xml:space="preserve"> Предел обнаружения для всех выявляемых микроорганизмов не хуже 1000 копий/мл</w:t>
            </w:r>
          </w:p>
          <w:p w:rsidR="00696578" w:rsidRPr="00DF3488" w:rsidRDefault="00696578" w:rsidP="00D76320">
            <w:r w:rsidRPr="00DF3488">
              <w:t xml:space="preserve"> Срок годности реагентов после вскрытия должен быть равен заявленному сроку годности набора реагентов.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</w:t>
            </w:r>
            <w:r>
              <w:t>35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для идентификации  вирусов гриппа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 (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A) и гриппа В (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В) в биологическом материале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Возможность 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вирусов гриппа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 (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A) и гриппа В (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В)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Аналитическая чувствительность не ниже 1000 ГЭ/мл тестируемого образца</w:t>
            </w:r>
          </w:p>
          <w:p w:rsidR="00696578" w:rsidRPr="00DF3488" w:rsidRDefault="00696578" w:rsidP="00D76320">
            <w:r w:rsidRPr="00DF3488">
              <w:t xml:space="preserve"> ПЦР-смесь-1 должна быть расфасована под воск в ПЦР-пробирки 0,2 мл (обеспечение «горячего старта»)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положительного контрольного образца (ПКО)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A/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proofErr w:type="gramStart"/>
            <w:r w:rsidRPr="00DF3488">
              <w:t xml:space="preserve"> В</w:t>
            </w:r>
            <w:proofErr w:type="gramEnd"/>
            <w:r w:rsidRPr="00DF3488">
              <w:t>/ ПКО STI</w:t>
            </w:r>
          </w:p>
          <w:p w:rsidR="00696578" w:rsidRPr="00DF3488" w:rsidRDefault="00696578" w:rsidP="00D76320">
            <w:r w:rsidRPr="00DF3488">
              <w:t xml:space="preserve"> Наличие ТЕ-буфера</w:t>
            </w:r>
          </w:p>
          <w:p w:rsidR="00696578" w:rsidRPr="00DF3488" w:rsidRDefault="00696578" w:rsidP="00D76320">
            <w:r w:rsidRPr="00DF3488">
              <w:t xml:space="preserve"> Наличие контрольных образцов этапа выделения: ОКО, ВКО</w:t>
            </w:r>
          </w:p>
          <w:p w:rsidR="00696578" w:rsidRPr="00DF3488" w:rsidRDefault="00696578" w:rsidP="00D76320">
            <w:r w:rsidRPr="00DF3488">
              <w:t xml:space="preserve"> Количество тестов не менее 55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</w:t>
            </w:r>
            <w:r>
              <w:t>200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для выявления вируса гриппа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 (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A) и идентификации </w:t>
            </w:r>
            <w:proofErr w:type="spellStart"/>
            <w:r w:rsidRPr="00DF3488">
              <w:t>субтипа</w:t>
            </w:r>
            <w:proofErr w:type="spellEnd"/>
            <w:r w:rsidRPr="00DF3488">
              <w:t xml:space="preserve"> H5N1 в биологическом материале методом полимеразной цепной </w:t>
            </w:r>
            <w:r w:rsidRPr="00DF3488">
              <w:lastRenderedPageBreak/>
              <w:t xml:space="preserve">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Для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 и идентификации </w:t>
            </w:r>
            <w:proofErr w:type="spellStart"/>
            <w:r w:rsidRPr="00DF3488">
              <w:t>субтипа</w:t>
            </w:r>
            <w:proofErr w:type="spellEnd"/>
            <w:r w:rsidRPr="00DF3488">
              <w:t xml:space="preserve"> H5N1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ПЦР-смесь-1 должна быть расфасована под во</w:t>
            </w:r>
            <w:proofErr w:type="gramStart"/>
            <w:r w:rsidRPr="00DF3488">
              <w:t xml:space="preserve">ск в </w:t>
            </w:r>
            <w:r w:rsidRPr="00DF3488">
              <w:lastRenderedPageBreak/>
              <w:t>пр</w:t>
            </w:r>
            <w:proofErr w:type="gramEnd"/>
            <w:r w:rsidRPr="00DF3488">
              <w:t>обирки 0,2 мл (обеспечение «горячего старта»)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положительного контрольного образца (ПКО)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</w:t>
            </w:r>
          </w:p>
          <w:p w:rsidR="00696578" w:rsidRPr="00DF3488" w:rsidRDefault="00696578" w:rsidP="00D76320">
            <w:pPr>
              <w:rPr>
                <w:lang w:val="en-US"/>
              </w:rPr>
            </w:pPr>
            <w:r w:rsidRPr="00DF3488">
              <w:t xml:space="preserve"> Наличие</w:t>
            </w:r>
            <w:r w:rsidRPr="00DF3488">
              <w:rPr>
                <w:lang w:val="en-US"/>
              </w:rPr>
              <w:t xml:space="preserve"> </w:t>
            </w:r>
            <w:r w:rsidRPr="00DF3488">
              <w:t>ПКО</w:t>
            </w:r>
            <w:r w:rsidRPr="00DF3488">
              <w:rPr>
                <w:lang w:val="en-US"/>
              </w:rPr>
              <w:t xml:space="preserve"> </w:t>
            </w:r>
            <w:proofErr w:type="spellStart"/>
            <w:r w:rsidRPr="00DF3488">
              <w:t>кДНК</w:t>
            </w:r>
            <w:proofErr w:type="spellEnd"/>
            <w:r w:rsidRPr="00DF3488">
              <w:rPr>
                <w:lang w:val="en-US"/>
              </w:rPr>
              <w:t xml:space="preserve"> Influenza virus A H5 </w:t>
            </w:r>
            <w:r w:rsidRPr="00DF3488">
              <w:t>и</w:t>
            </w:r>
            <w:r w:rsidRPr="00DF3488">
              <w:rPr>
                <w:lang w:val="en-US"/>
              </w:rPr>
              <w:t xml:space="preserve"> </w:t>
            </w:r>
            <w:r w:rsidRPr="00DF3488">
              <w:t>ПКО</w:t>
            </w:r>
            <w:r w:rsidRPr="00DF3488">
              <w:rPr>
                <w:lang w:val="en-US"/>
              </w:rPr>
              <w:t xml:space="preserve"> </w:t>
            </w:r>
            <w:proofErr w:type="spellStart"/>
            <w:r w:rsidRPr="00DF3488">
              <w:t>кДНК</w:t>
            </w:r>
            <w:proofErr w:type="spellEnd"/>
            <w:r w:rsidRPr="00DF3488">
              <w:rPr>
                <w:lang w:val="en-US"/>
              </w:rPr>
              <w:t xml:space="preserve"> Influenza virus A N1</w:t>
            </w:r>
          </w:p>
          <w:p w:rsidR="00696578" w:rsidRPr="00DF3488" w:rsidRDefault="00696578" w:rsidP="00D76320">
            <w:r w:rsidRPr="00DF3488">
              <w:rPr>
                <w:lang w:val="en-US"/>
              </w:rPr>
              <w:t xml:space="preserve"> </w:t>
            </w:r>
            <w:r w:rsidRPr="00DF3488">
              <w:t>Наличие ВКО,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55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6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типирования (идентификации </w:t>
            </w:r>
            <w:proofErr w:type="spellStart"/>
            <w:r w:rsidRPr="00DF3488">
              <w:t>субтипов</w:t>
            </w:r>
            <w:proofErr w:type="spellEnd"/>
            <w:r w:rsidRPr="00DF3488">
              <w:t xml:space="preserve"> H1N1 и H3N2) вирусов гриппа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 (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A)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ПЦР-амплификации и идентификации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 </w:t>
            </w:r>
            <w:proofErr w:type="spellStart"/>
            <w:r w:rsidRPr="00DF3488">
              <w:t>субтипов</w:t>
            </w:r>
            <w:proofErr w:type="spellEnd"/>
            <w:r w:rsidRPr="00DF3488">
              <w:t xml:space="preserve"> H1N1 и H3N2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Аналитическая чувствительность набора реагентов не ниже 1000 копий/мл тестируемого образца</w:t>
            </w:r>
          </w:p>
          <w:p w:rsidR="00696578" w:rsidRPr="00DF3488" w:rsidRDefault="00696578" w:rsidP="00D76320">
            <w:r w:rsidRPr="00DF3488">
              <w:t xml:space="preserve"> ПЦР-смеси-1 должны быть расфасованы под во</w:t>
            </w:r>
            <w:proofErr w:type="gramStart"/>
            <w:r w:rsidRPr="00DF3488">
              <w:t>ск в пр</w:t>
            </w:r>
            <w:proofErr w:type="gramEnd"/>
            <w:r w:rsidRPr="00DF3488">
              <w:t>обирки 0,2 мл (обеспечение «горячего старта»)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ТЕ-буфера</w:t>
            </w:r>
          </w:p>
          <w:p w:rsidR="00696578" w:rsidRPr="00DF3488" w:rsidRDefault="00696578" w:rsidP="00D76320">
            <w:r w:rsidRPr="00DF3488">
              <w:t xml:space="preserve"> Наличие комплекта положительных контрольных образцов</w:t>
            </w:r>
          </w:p>
          <w:p w:rsidR="00696578" w:rsidRPr="00DF3488" w:rsidRDefault="00696578" w:rsidP="00D76320">
            <w:r w:rsidRPr="00DF3488">
              <w:t xml:space="preserve"> Наличие контрольных образцов этапа выделения: ОКО, ВКО</w:t>
            </w:r>
          </w:p>
          <w:p w:rsidR="00696578" w:rsidRPr="00DF3488" w:rsidRDefault="00696578" w:rsidP="00D76320">
            <w:r w:rsidRPr="00DF3488">
              <w:t xml:space="preserve"> Количество тестов не менее 55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6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для идентификации вируса свиного гриппа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/H1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>-</w:t>
            </w:r>
            <w:r w:rsidRPr="00DF3488">
              <w:lastRenderedPageBreak/>
              <w:t xml:space="preserve">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времени».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Возможность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A/H1-swine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lastRenderedPageBreak/>
              <w:t xml:space="preserve"> Аналитическая чувствительность набора реагентов не ниже 1000 копий/мл тестируемого образца</w:t>
            </w:r>
          </w:p>
          <w:p w:rsidR="00696578" w:rsidRPr="00DF3488" w:rsidRDefault="00696578" w:rsidP="00D76320">
            <w:r w:rsidRPr="00DF3488">
              <w:t xml:space="preserve"> ПЦР-смесь-1 должна быть расфасована под во</w:t>
            </w:r>
            <w:proofErr w:type="gramStart"/>
            <w:r w:rsidRPr="00DF3488">
              <w:t>ск в пр</w:t>
            </w:r>
            <w:proofErr w:type="gramEnd"/>
            <w:r w:rsidRPr="00DF3488">
              <w:t>обирки 0,2 мл (обеспечение «горячего старта»)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ТЕ-буфера</w:t>
            </w:r>
          </w:p>
          <w:p w:rsidR="00696578" w:rsidRPr="00DF3488" w:rsidRDefault="00696578" w:rsidP="00D76320">
            <w:r w:rsidRPr="00DF3488">
              <w:t xml:space="preserve"> Наличие ПКО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Influenza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virus</w:t>
            </w:r>
            <w:proofErr w:type="spellEnd"/>
            <w:r w:rsidRPr="00DF3488">
              <w:t xml:space="preserve"> A/H1-swine и ПКО STI</w:t>
            </w:r>
          </w:p>
          <w:p w:rsidR="00696578" w:rsidRPr="00DF3488" w:rsidRDefault="00696578" w:rsidP="00D76320">
            <w:r w:rsidRPr="00DF3488">
              <w:t xml:space="preserve"> Наличие контрольных образцов этапа выделения: ОКО, ВКО</w:t>
            </w:r>
          </w:p>
          <w:p w:rsidR="00696578" w:rsidRPr="00DF3488" w:rsidRDefault="00696578" w:rsidP="00D76320">
            <w:r w:rsidRPr="00DF3488">
              <w:t xml:space="preserve"> Количество тестов не менее 55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амплификации и дифференциации РНК </w:t>
            </w:r>
            <w:proofErr w:type="spellStart"/>
            <w:r w:rsidRPr="00DF3488">
              <w:t>ротавирусов</w:t>
            </w:r>
            <w:proofErr w:type="spellEnd"/>
            <w:r w:rsidRPr="00DF3488">
              <w:t xml:space="preserve"> группы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 (</w:t>
            </w:r>
            <w:proofErr w:type="spellStart"/>
            <w:r w:rsidRPr="00DF3488">
              <w:t>Rotavirus</w:t>
            </w:r>
            <w:proofErr w:type="spellEnd"/>
            <w:r w:rsidRPr="00DF3488">
              <w:t xml:space="preserve"> A), </w:t>
            </w:r>
            <w:proofErr w:type="spellStart"/>
            <w:r w:rsidRPr="00DF3488">
              <w:t>норовирусов</w:t>
            </w:r>
            <w:proofErr w:type="spellEnd"/>
            <w:r w:rsidRPr="00DF3488">
              <w:t xml:space="preserve"> 2 генотипа (</w:t>
            </w:r>
            <w:proofErr w:type="spellStart"/>
            <w:r w:rsidRPr="00DF3488">
              <w:t>Norovirus</w:t>
            </w:r>
            <w:proofErr w:type="spellEnd"/>
            <w:r w:rsidRPr="00DF3488">
              <w:t xml:space="preserve"> 2 генотип) и </w:t>
            </w:r>
            <w:proofErr w:type="spellStart"/>
            <w:r w:rsidRPr="00DF3488">
              <w:t>астровирусов</w:t>
            </w:r>
            <w:proofErr w:type="spellEnd"/>
            <w:r w:rsidRPr="00DF3488">
              <w:t xml:space="preserve"> (</w:t>
            </w:r>
            <w:proofErr w:type="spellStart"/>
            <w:r w:rsidRPr="00DF3488">
              <w:t>Astrovirus</w:t>
            </w:r>
            <w:proofErr w:type="spellEnd"/>
            <w:r w:rsidRPr="00DF3488">
              <w:t xml:space="preserve">)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по «конечной точке» и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проведения реакции обратной транскрипции РНК, амплификации и дифференциации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ротавирусов</w:t>
            </w:r>
            <w:proofErr w:type="spellEnd"/>
            <w:r w:rsidRPr="00DF3488">
              <w:t xml:space="preserve"> группы</w:t>
            </w:r>
            <w:proofErr w:type="gramStart"/>
            <w:r w:rsidRPr="00DF3488">
              <w:t xml:space="preserve"> А</w:t>
            </w:r>
            <w:proofErr w:type="gramEnd"/>
            <w:r w:rsidRPr="00DF3488">
              <w:t xml:space="preserve"> (</w:t>
            </w:r>
            <w:proofErr w:type="spellStart"/>
            <w:r w:rsidRPr="00DF3488">
              <w:t>Rotavirus</w:t>
            </w:r>
            <w:proofErr w:type="spellEnd"/>
            <w:r w:rsidRPr="00DF3488">
              <w:t xml:space="preserve"> A), </w:t>
            </w:r>
            <w:proofErr w:type="spellStart"/>
            <w:r w:rsidRPr="00DF3488">
              <w:t>норовирусов</w:t>
            </w:r>
            <w:proofErr w:type="spellEnd"/>
            <w:r w:rsidRPr="00DF3488">
              <w:t xml:space="preserve"> 2 генотипа (</w:t>
            </w:r>
            <w:proofErr w:type="spellStart"/>
            <w:r w:rsidRPr="00DF3488">
              <w:t>Norovirus</w:t>
            </w:r>
            <w:proofErr w:type="spellEnd"/>
            <w:r w:rsidRPr="00DF3488">
              <w:t xml:space="preserve"> 2 генотип) и </w:t>
            </w:r>
            <w:proofErr w:type="spellStart"/>
            <w:r w:rsidRPr="00DF3488">
              <w:t>астровирусов</w:t>
            </w:r>
            <w:proofErr w:type="spellEnd"/>
            <w:r w:rsidRPr="00DF3488">
              <w:t xml:space="preserve"> (</w:t>
            </w:r>
            <w:proofErr w:type="spellStart"/>
            <w:r w:rsidRPr="00DF3488">
              <w:t>Astrovirus</w:t>
            </w:r>
            <w:proofErr w:type="spellEnd"/>
            <w:r w:rsidRPr="00DF3488">
              <w:t>)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по «конечной точке» 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ПЦР-смеси-1 не должны быть </w:t>
            </w:r>
            <w:proofErr w:type="spellStart"/>
            <w:r w:rsidRPr="00DF3488">
              <w:t>раскапаны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ПЦР-смеси-2, ДНК-буфера, </w:t>
            </w:r>
            <w:proofErr w:type="spellStart"/>
            <w:r w:rsidRPr="00DF3488">
              <w:t>TaqF</w:t>
            </w:r>
            <w:proofErr w:type="spellEnd"/>
            <w:r w:rsidRPr="00DF3488">
              <w:t>- полимеразы для организации «горячего старта», ТМ-Ревертазы (</w:t>
            </w:r>
            <w:proofErr w:type="spellStart"/>
            <w:r w:rsidRPr="00DF3488">
              <w:t>MMlv</w:t>
            </w:r>
            <w:proofErr w:type="spellEnd"/>
            <w:r w:rsidRPr="00DF3488">
              <w:t>)</w:t>
            </w:r>
          </w:p>
          <w:p w:rsidR="00696578" w:rsidRPr="00DF3488" w:rsidRDefault="00696578" w:rsidP="00D76320">
            <w:r w:rsidRPr="00DF3488">
              <w:t xml:space="preserve"> Наличие ПКО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Rotavirus</w:t>
            </w:r>
            <w:proofErr w:type="spellEnd"/>
            <w:r w:rsidRPr="00DF3488">
              <w:t xml:space="preserve">,  ПКО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Norovirus</w:t>
            </w:r>
            <w:proofErr w:type="spellEnd"/>
            <w:r w:rsidRPr="00DF3488">
              <w:t xml:space="preserve"> и ПКО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Astrovirus</w:t>
            </w:r>
            <w:proofErr w:type="spellEnd"/>
          </w:p>
          <w:p w:rsidR="00696578" w:rsidRPr="00DF3488" w:rsidRDefault="00696578" w:rsidP="00D76320">
            <w:r w:rsidRPr="00DF3488">
              <w:t xml:space="preserve"> Наличие ВКО,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55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45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выявления </w:t>
            </w:r>
            <w:proofErr w:type="spellStart"/>
            <w:r w:rsidRPr="00DF3488">
              <w:t>энтеровирусов</w:t>
            </w:r>
            <w:proofErr w:type="spellEnd"/>
            <w:r w:rsidRPr="00DF3488">
              <w:t xml:space="preserve"> в объектах окружающей среды и биологическом материале методом </w:t>
            </w:r>
            <w:r w:rsidRPr="00DF3488">
              <w:lastRenderedPageBreak/>
              <w:t xml:space="preserve">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 и по «конечной точке»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Для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энтеровирусов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 и по «конечной точке»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ПЦР-</w:t>
            </w:r>
            <w:r w:rsidRPr="00DF3488">
              <w:lastRenderedPageBreak/>
              <w:t>пробиркам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организации «горячего старта»</w:t>
            </w:r>
          </w:p>
          <w:p w:rsidR="00696578" w:rsidRPr="00DF3488" w:rsidRDefault="00696578" w:rsidP="00D76320">
            <w:r w:rsidRPr="00DF3488">
              <w:t xml:space="preserve"> Наличие положительного контроля </w:t>
            </w:r>
            <w:proofErr w:type="spellStart"/>
            <w:r w:rsidRPr="00DF3488">
              <w:t>Enterovirus</w:t>
            </w:r>
            <w:proofErr w:type="spellEnd"/>
            <w:r w:rsidRPr="00DF3488">
              <w:t>/ STI, отрицательного контроля</w:t>
            </w:r>
          </w:p>
          <w:p w:rsidR="00696578" w:rsidRPr="00DF3488" w:rsidRDefault="00696578" w:rsidP="00D76320">
            <w:r w:rsidRPr="00DF3488">
              <w:t xml:space="preserve"> Наличие реагентов для получения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на матрице РНК</w:t>
            </w:r>
          </w:p>
          <w:p w:rsidR="00696578" w:rsidRPr="00DF3488" w:rsidRDefault="00696578" w:rsidP="00D76320">
            <w:r w:rsidRPr="00DF3488">
              <w:t xml:space="preserve"> Наличие контрольных образцов этапа экстракции: ВКО,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55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45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96578" w:rsidRPr="00DF3488" w:rsidRDefault="00696578" w:rsidP="00D76320">
            <w:r w:rsidRPr="00DF3488">
              <w:t xml:space="preserve">Комплект реагентов для получения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на матрице РНК</w:t>
            </w:r>
          </w:p>
        </w:tc>
        <w:tc>
          <w:tcPr>
            <w:tcW w:w="6181" w:type="dxa"/>
            <w:shd w:val="clear" w:color="auto" w:fill="auto"/>
          </w:tcPr>
          <w:p w:rsidR="00696578" w:rsidRPr="00DF3488" w:rsidRDefault="00696578" w:rsidP="00D76320">
            <w:r w:rsidRPr="00DF3488">
              <w:t xml:space="preserve"> Возможность получения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на матрице РНК возбудителей инфекционных заболеваний для последующего анализа методом полимеразной цепной реакции</w:t>
            </w:r>
          </w:p>
          <w:p w:rsidR="00696578" w:rsidRPr="00DF3488" w:rsidRDefault="00696578" w:rsidP="00D76320">
            <w:r w:rsidRPr="00DF3488">
              <w:t xml:space="preserve"> Материалом для исследования служит раствор РНК</w:t>
            </w:r>
          </w:p>
          <w:p w:rsidR="00696578" w:rsidRPr="00DF3488" w:rsidRDefault="00696578" w:rsidP="00D76320">
            <w:r w:rsidRPr="00DF3488">
              <w:t xml:space="preserve"> Наличие RT-G-mix-1</w:t>
            </w:r>
          </w:p>
          <w:p w:rsidR="00696578" w:rsidRPr="00DF3488" w:rsidRDefault="00696578" w:rsidP="00D76320">
            <w:r w:rsidRPr="00DF3488">
              <w:t xml:space="preserve"> Наличие ревертазы (</w:t>
            </w:r>
            <w:proofErr w:type="spellStart"/>
            <w:r w:rsidRPr="00DF3488">
              <w:t>MMlv</w:t>
            </w:r>
            <w:proofErr w:type="spellEnd"/>
            <w:r w:rsidRPr="00DF3488">
              <w:t>)</w:t>
            </w:r>
          </w:p>
          <w:p w:rsidR="00696578" w:rsidRPr="00DF3488" w:rsidRDefault="00696578" w:rsidP="00D76320">
            <w:r w:rsidRPr="00DF3488">
              <w:t xml:space="preserve"> Наличие ДНК-буфера</w:t>
            </w:r>
          </w:p>
          <w:p w:rsidR="00696578" w:rsidRPr="00DF3488" w:rsidRDefault="00696578" w:rsidP="00D76320">
            <w:r w:rsidRPr="00DF3488">
              <w:t xml:space="preserve"> Общий объем реакционной смеси не менее 20 </w:t>
            </w:r>
            <w:proofErr w:type="spellStart"/>
            <w:r w:rsidRPr="00DF3488">
              <w:t>мкл</w:t>
            </w:r>
            <w:proofErr w:type="spellEnd"/>
          </w:p>
          <w:p w:rsidR="00696578" w:rsidRPr="00DF3488" w:rsidRDefault="00696578" w:rsidP="00D76320">
            <w:r w:rsidRPr="00DF3488">
              <w:t xml:space="preserve"> Объем РНК-пробы не более 10 </w:t>
            </w:r>
            <w:proofErr w:type="spellStart"/>
            <w:r w:rsidRPr="00DF3488">
              <w:t>мкл</w:t>
            </w:r>
            <w:proofErr w:type="spellEnd"/>
          </w:p>
          <w:p w:rsidR="00696578" w:rsidRPr="00DF3488" w:rsidRDefault="00696578" w:rsidP="00D76320">
            <w:r w:rsidRPr="00DF3488">
              <w:t xml:space="preserve"> Количество реакций обратной транскрипции не менее 120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>
              <w:t>170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Наборов реагентов  для выявления нуклеиновых кислот возбудителей острых  респираторных вирусных инфекций человека методом ОТ-ПЦР с </w:t>
            </w:r>
            <w:proofErr w:type="spellStart"/>
            <w:r w:rsidRPr="00DF3488">
              <w:rPr>
                <w:color w:val="000000"/>
              </w:rPr>
              <w:t>детекцией</w:t>
            </w:r>
            <w:proofErr w:type="spellEnd"/>
            <w:r w:rsidRPr="00DF3488">
              <w:rPr>
                <w:color w:val="000000"/>
              </w:rPr>
              <w:t xml:space="preserve"> в режиме реального времени </w:t>
            </w:r>
            <w:r w:rsidRPr="00DF3488">
              <w:rPr>
                <w:b/>
                <w:bCs/>
                <w:color w:val="000000"/>
              </w:rPr>
              <w:t>ОРВИ</w:t>
            </w:r>
          </w:p>
        </w:tc>
        <w:tc>
          <w:tcPr>
            <w:tcW w:w="6181" w:type="dxa"/>
            <w:vAlign w:val="center"/>
          </w:tcPr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 Набор реагентов предназначен для выявления  следующих возбудителей ОРВИ в биологическом материале человека: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SARS-Cov-2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Influenza A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Influenza B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Human respiratory syncytial virus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Human coronavirus OC43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Human coronavirus 229E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Human coronavirus NL63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lastRenderedPageBreak/>
              <w:t>Human coronavirus HKU1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Human </w:t>
            </w:r>
            <w:proofErr w:type="spellStart"/>
            <w:r w:rsidRPr="00DF3488">
              <w:rPr>
                <w:color w:val="000000"/>
                <w:lang w:val="en-US"/>
              </w:rPr>
              <w:t>parainfluenza</w:t>
            </w:r>
            <w:proofErr w:type="spellEnd"/>
            <w:r w:rsidRPr="00DF3488">
              <w:rPr>
                <w:color w:val="000000"/>
                <w:lang w:val="en-US"/>
              </w:rPr>
              <w:t xml:space="preserve"> virus type1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Human </w:t>
            </w:r>
            <w:proofErr w:type="spellStart"/>
            <w:r w:rsidRPr="00DF3488">
              <w:rPr>
                <w:color w:val="000000"/>
                <w:lang w:val="en-US"/>
              </w:rPr>
              <w:t>parainfluenza</w:t>
            </w:r>
            <w:proofErr w:type="spellEnd"/>
            <w:r w:rsidRPr="00DF3488">
              <w:rPr>
                <w:color w:val="000000"/>
                <w:lang w:val="en-US"/>
              </w:rPr>
              <w:t xml:space="preserve"> virus type2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Human </w:t>
            </w:r>
            <w:proofErr w:type="spellStart"/>
            <w:r w:rsidRPr="00DF3488">
              <w:rPr>
                <w:color w:val="000000"/>
                <w:lang w:val="en-US"/>
              </w:rPr>
              <w:t>parainfluenza</w:t>
            </w:r>
            <w:proofErr w:type="spellEnd"/>
            <w:r w:rsidRPr="00DF3488">
              <w:rPr>
                <w:color w:val="000000"/>
                <w:lang w:val="en-US"/>
              </w:rPr>
              <w:t xml:space="preserve"> virus type3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Human </w:t>
            </w:r>
            <w:proofErr w:type="spellStart"/>
            <w:r w:rsidRPr="00DF3488">
              <w:rPr>
                <w:color w:val="000000"/>
                <w:lang w:val="en-US"/>
              </w:rPr>
              <w:t>parainfluenza</w:t>
            </w:r>
            <w:proofErr w:type="spellEnd"/>
            <w:r w:rsidRPr="00DF3488">
              <w:rPr>
                <w:color w:val="000000"/>
                <w:lang w:val="en-US"/>
              </w:rPr>
              <w:t xml:space="preserve"> virus type4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Human rhinovirus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>Human adenovirus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Human </w:t>
            </w:r>
            <w:proofErr w:type="spellStart"/>
            <w:r w:rsidRPr="00DF3488">
              <w:rPr>
                <w:color w:val="000000"/>
                <w:lang w:val="en-US"/>
              </w:rPr>
              <w:t>metapneumovirus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  <w:lang w:val="en-US"/>
              </w:rPr>
            </w:pPr>
            <w:r w:rsidRPr="00DF3488">
              <w:rPr>
                <w:color w:val="000000"/>
                <w:lang w:val="en-US"/>
              </w:rPr>
              <w:t xml:space="preserve">Human </w:t>
            </w:r>
            <w:proofErr w:type="spellStart"/>
            <w:r w:rsidRPr="00DF3488">
              <w:rPr>
                <w:color w:val="000000"/>
                <w:lang w:val="en-US"/>
              </w:rPr>
              <w:t>bocavirus</w:t>
            </w:r>
            <w:proofErr w:type="spellEnd"/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Работа со следующими видами биологического материала человека: мазок из носоглотки, ротоглотки, бронхоальвеолярный </w:t>
            </w:r>
            <w:proofErr w:type="spellStart"/>
            <w:r w:rsidRPr="00DF3488">
              <w:rPr>
                <w:color w:val="000000"/>
              </w:rPr>
              <w:t>лаваж</w:t>
            </w:r>
            <w:proofErr w:type="spellEnd"/>
            <w:r w:rsidRPr="00DF3488">
              <w:rPr>
                <w:color w:val="000000"/>
              </w:rPr>
              <w:t xml:space="preserve">, </w:t>
            </w:r>
            <w:proofErr w:type="spellStart"/>
            <w:r w:rsidRPr="00DF3488">
              <w:rPr>
                <w:color w:val="000000"/>
              </w:rPr>
              <w:t>эндотрахеальный</w:t>
            </w:r>
            <w:proofErr w:type="spellEnd"/>
            <w:r w:rsidRPr="00DF3488">
              <w:rPr>
                <w:color w:val="000000"/>
              </w:rPr>
              <w:t xml:space="preserve"> и </w:t>
            </w:r>
            <w:proofErr w:type="spellStart"/>
            <w:r w:rsidRPr="00DF3488">
              <w:rPr>
                <w:color w:val="000000"/>
              </w:rPr>
              <w:t>назофарингеальный</w:t>
            </w:r>
            <w:proofErr w:type="spellEnd"/>
            <w:r w:rsidRPr="00DF3488">
              <w:rPr>
                <w:color w:val="000000"/>
              </w:rPr>
              <w:t xml:space="preserve"> аспират, мокрота;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Наличие </w:t>
            </w:r>
            <w:proofErr w:type="spellStart"/>
            <w:r w:rsidRPr="00DF3488">
              <w:rPr>
                <w:color w:val="000000"/>
              </w:rPr>
              <w:t>амплификационных</w:t>
            </w:r>
            <w:proofErr w:type="spellEnd"/>
            <w:r w:rsidRPr="00DF3488">
              <w:rPr>
                <w:color w:val="000000"/>
              </w:rPr>
              <w:t xml:space="preserve"> смесей, </w:t>
            </w:r>
            <w:proofErr w:type="spellStart"/>
            <w:r w:rsidRPr="00DF3488">
              <w:rPr>
                <w:color w:val="000000"/>
              </w:rPr>
              <w:t>раскапанных</w:t>
            </w:r>
            <w:proofErr w:type="spellEnd"/>
            <w:r w:rsidRPr="00DF3488">
              <w:rPr>
                <w:color w:val="000000"/>
              </w:rPr>
              <w:t xml:space="preserve"> по </w:t>
            </w:r>
            <w:proofErr w:type="spellStart"/>
            <w:r w:rsidRPr="00DF3488">
              <w:rPr>
                <w:color w:val="000000"/>
              </w:rPr>
              <w:t>стрипам</w:t>
            </w:r>
            <w:proofErr w:type="spellEnd"/>
            <w:r w:rsidRPr="00DF3488">
              <w:rPr>
                <w:color w:val="000000"/>
              </w:rPr>
              <w:t xml:space="preserve"> (8 пробирок по 0,2 мл) с оптически прозрачными крышками.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Обеспечение технологии «горячего старта» при проведении амплификации.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В состав реакционной смеси входят </w:t>
            </w:r>
            <w:proofErr w:type="spellStart"/>
            <w:r w:rsidRPr="00DF3488">
              <w:rPr>
                <w:color w:val="000000"/>
              </w:rPr>
              <w:t>праймеры</w:t>
            </w:r>
            <w:proofErr w:type="spellEnd"/>
            <w:r w:rsidRPr="00DF3488">
              <w:rPr>
                <w:color w:val="000000"/>
              </w:rPr>
              <w:t>, флуоресцентные зонды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внутреннего контроля со стадии выделения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Прохождение обратной транскрипции и ПЦР-амплификации в одной пробирке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  Наличие положительного контрольного образца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 Наличие маркировки </w:t>
            </w:r>
            <w:proofErr w:type="spellStart"/>
            <w:r w:rsidRPr="00DF3488">
              <w:rPr>
                <w:color w:val="000000"/>
              </w:rPr>
              <w:t>стрипов</w:t>
            </w:r>
            <w:proofErr w:type="spellEnd"/>
            <w:r w:rsidRPr="00DF3488">
              <w:rPr>
                <w:color w:val="000000"/>
              </w:rPr>
              <w:t xml:space="preserve"> для однозначного определения начала теста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  </w:t>
            </w:r>
            <w:proofErr w:type="spellStart"/>
            <w:r w:rsidRPr="00DF3488">
              <w:rPr>
                <w:color w:val="000000"/>
              </w:rPr>
              <w:t>Детекция</w:t>
            </w:r>
            <w:proofErr w:type="spellEnd"/>
            <w:r w:rsidRPr="00DF3488">
              <w:rPr>
                <w:color w:val="000000"/>
              </w:rPr>
              <w:t xml:space="preserve"> результатов ПЦР в режиме реального времени с использованием детектирующих </w:t>
            </w:r>
            <w:proofErr w:type="spellStart"/>
            <w:r w:rsidRPr="00DF3488">
              <w:rPr>
                <w:color w:val="000000"/>
              </w:rPr>
              <w:t>амплификаторов</w:t>
            </w:r>
            <w:proofErr w:type="spellEnd"/>
            <w:r w:rsidRPr="00DF3488">
              <w:rPr>
                <w:color w:val="000000"/>
              </w:rPr>
              <w:t xml:space="preserve"> серии ДТ производств</w:t>
            </w:r>
            <w:proofErr w:type="gramStart"/>
            <w:r w:rsidRPr="00DF3488">
              <w:rPr>
                <w:color w:val="000000"/>
              </w:rPr>
              <w:t>а ООО</w:t>
            </w:r>
            <w:proofErr w:type="gramEnd"/>
            <w:r w:rsidRPr="00DF3488">
              <w:rPr>
                <w:color w:val="000000"/>
              </w:rPr>
              <w:t xml:space="preserve"> «НПО ДНК-Технология»  с 4-мя и более каналами </w:t>
            </w:r>
            <w:proofErr w:type="spellStart"/>
            <w:r w:rsidRPr="00DF3488">
              <w:rPr>
                <w:color w:val="000000"/>
              </w:rPr>
              <w:t>детекции</w:t>
            </w:r>
            <w:proofErr w:type="spellEnd"/>
            <w:r w:rsidRPr="00DF3488">
              <w:rPr>
                <w:color w:val="000000"/>
              </w:rPr>
              <w:t xml:space="preserve"> – мультиплексный анализ (или аналогов).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Форма выпуска - один набор рассчитан не менее</w:t>
            </w:r>
            <w:proofErr w:type="gramStart"/>
            <w:r w:rsidRPr="00DF3488">
              <w:rPr>
                <w:b/>
                <w:bCs/>
                <w:color w:val="000000"/>
              </w:rPr>
              <w:t>,</w:t>
            </w:r>
            <w:proofErr w:type="gramEnd"/>
            <w:r w:rsidRPr="00DF3488">
              <w:rPr>
                <w:color w:val="000000"/>
              </w:rPr>
              <w:t xml:space="preserve"> чем  на 24 теста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>-   Производство Россия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-   Наличие инструкции на русском языке </w:t>
            </w:r>
          </w:p>
          <w:p w:rsidR="00696578" w:rsidRPr="00DF3488" w:rsidRDefault="00696578" w:rsidP="00D76320">
            <w:pPr>
              <w:spacing w:after="0"/>
              <w:rPr>
                <w:color w:val="000000"/>
              </w:rPr>
            </w:pPr>
            <w:r w:rsidRPr="00DF3488">
              <w:rPr>
                <w:color w:val="000000"/>
              </w:rPr>
              <w:t xml:space="preserve"> Остаточный срок годности на момент поставки не менее 9 мес. от </w:t>
            </w:r>
            <w:proofErr w:type="gramStart"/>
            <w:r w:rsidRPr="00DF3488">
              <w:rPr>
                <w:color w:val="000000"/>
              </w:rPr>
              <w:t>заявленного</w:t>
            </w:r>
            <w:proofErr w:type="gramEnd"/>
            <w:r w:rsidRPr="00DF3488">
              <w:rPr>
                <w:color w:val="000000"/>
              </w:rPr>
              <w:t xml:space="preserve"> производителем</w:t>
            </w:r>
          </w:p>
          <w:p w:rsidR="00696578" w:rsidRPr="00DF3488" w:rsidRDefault="00696578" w:rsidP="00D76320">
            <w:pPr>
              <w:spacing w:after="0"/>
              <w:jc w:val="left"/>
              <w:rPr>
                <w:color w:val="000000"/>
              </w:rPr>
            </w:pPr>
            <w:r w:rsidRPr="00DF3488">
              <w:rPr>
                <w:color w:val="000000"/>
              </w:rPr>
              <w:lastRenderedPageBreak/>
              <w:t>-   Наличие Регистрационного Удостоверения Росздравнадзора.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амплификации ДНК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времени».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ПЦР-амплификации ДНК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продуктов 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ПЦР-смесь-1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под воск, в пробирки 0,2 мл для обеспечения «горячего старта»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gramStart"/>
            <w:r w:rsidRPr="00DF3488">
              <w:t>готовой</w:t>
            </w:r>
            <w:proofErr w:type="gramEnd"/>
            <w:r w:rsidRPr="00DF3488">
              <w:t xml:space="preserve"> ПЦР-смеси-2, не требующей смешивания дополнительных компонентов</w:t>
            </w:r>
          </w:p>
          <w:p w:rsidR="00696578" w:rsidRPr="00DF3488" w:rsidRDefault="00696578" w:rsidP="00D76320">
            <w:r w:rsidRPr="00DF3488">
              <w:t xml:space="preserve"> Наличие положительного контрольного образца (ПКО) ДНК </w:t>
            </w:r>
            <w:proofErr w:type="spellStart"/>
            <w:r w:rsidRPr="00DF3488">
              <w:t>Trichomonas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vaginalis</w:t>
            </w:r>
            <w:proofErr w:type="spellEnd"/>
            <w:r w:rsidRPr="00DF3488">
              <w:t>, ДНК-буфера</w:t>
            </w:r>
          </w:p>
          <w:p w:rsidR="00696578" w:rsidRPr="00DF3488" w:rsidRDefault="00696578" w:rsidP="00D76320">
            <w:r w:rsidRPr="00DF3488">
              <w:t xml:space="preserve"> Количество тестов не менее 110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полной комплектации для выявления и количественного определения ДНК вируса гепатита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(HBV) в клиническом материале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выявления и количественного определения ДНК вируса гепатита</w:t>
            </w:r>
            <w:proofErr w:type="gramStart"/>
            <w:r w:rsidRPr="00DF3488">
              <w:t xml:space="preserve"> В</w:t>
            </w:r>
            <w:proofErr w:type="gramEnd"/>
            <w:r w:rsidRPr="00DF3488">
              <w:t xml:space="preserve"> (HВV), включая выделение ДНК из клинического материала (плазма периферической крови), ПЦР-амплификацию ДНК и </w:t>
            </w:r>
            <w:proofErr w:type="spellStart"/>
            <w:r w:rsidRPr="00DF3488">
              <w:t>детекцию</w:t>
            </w:r>
            <w:proofErr w:type="spellEnd"/>
            <w:r w:rsidRPr="00DF3488">
              <w:t xml:space="preserve"> продуктов ПЦР-амплификации</w:t>
            </w:r>
          </w:p>
          <w:p w:rsidR="00696578" w:rsidRPr="00DF3488" w:rsidRDefault="00696578" w:rsidP="00D76320">
            <w:r w:rsidRPr="00DF3488">
              <w:t xml:space="preserve"> Возможность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детекции</w:t>
            </w:r>
            <w:proofErr w:type="spellEnd"/>
            <w:r w:rsidRPr="00DF3488">
              <w:t xml:space="preserve"> в режиме «реального времени»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выделения ДНК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раствора, раствора для преципитации, не менее 2-х растворов для отмывки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ПЦР-амплификации ДНК H</w:t>
            </w:r>
            <w:proofErr w:type="gramStart"/>
            <w:r w:rsidRPr="00DF3488">
              <w:t>В</w:t>
            </w:r>
            <w:proofErr w:type="gramEnd"/>
            <w:r w:rsidRPr="00DF3488">
              <w:t>V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ПЦР-смеси-2, ТЕ-буфера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D76320">
            <w:r w:rsidRPr="00DF3488">
              <w:t xml:space="preserve"> Наличие комплекта ДНК-калибраторов ПКО и ВКО</w:t>
            </w:r>
          </w:p>
          <w:p w:rsidR="00696578" w:rsidRPr="00DF3488" w:rsidRDefault="00696578" w:rsidP="00D76320">
            <w:r w:rsidRPr="00DF3488">
              <w:t xml:space="preserve"> Наличие ПКО, ВКО, ОКО</w:t>
            </w:r>
          </w:p>
          <w:p w:rsidR="00696578" w:rsidRPr="00DF3488" w:rsidRDefault="00696578" w:rsidP="00D76320">
            <w:r w:rsidRPr="00DF3488">
              <w:t xml:space="preserve"> Возможность использования внутреннего контроля на всех этапах ПЦР анализа, начиная с выделения нуклеиновых кислот</w:t>
            </w:r>
          </w:p>
          <w:p w:rsidR="00696578" w:rsidRPr="00DF3488" w:rsidRDefault="00696578" w:rsidP="00D76320">
            <w:r w:rsidRPr="00DF3488">
              <w:lastRenderedPageBreak/>
              <w:t xml:space="preserve"> Количество тестов не менее 50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3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>Набор реагентов полной комплектации для количественного определения РНК вируса гепатита</w:t>
            </w:r>
            <w:proofErr w:type="gramStart"/>
            <w:r w:rsidRPr="00DF3488">
              <w:t xml:space="preserve"> С</w:t>
            </w:r>
            <w:proofErr w:type="gramEnd"/>
            <w:r w:rsidRPr="00DF3488">
              <w:t xml:space="preserve"> (HСV) в клиническом материале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выявления и количественного определения РНК вируса гепатита</w:t>
            </w:r>
            <w:proofErr w:type="gramStart"/>
            <w:r w:rsidRPr="00DF3488">
              <w:t xml:space="preserve"> С</w:t>
            </w:r>
            <w:proofErr w:type="gramEnd"/>
            <w:r w:rsidRPr="00DF3488">
              <w:t xml:space="preserve"> (HСV), включая выделение РНК из плазмы периферической крови,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продуктов ПЦР-амплификации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выделения РНК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раствора, раствора для преципитации, не менее 2-х растворов для отмывки, РНК-буфера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проведения реакции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H</w:t>
            </w:r>
            <w:proofErr w:type="gramStart"/>
            <w:r w:rsidRPr="00DF3488">
              <w:t>С</w:t>
            </w:r>
            <w:proofErr w:type="gramEnd"/>
            <w:r w:rsidRPr="00DF3488">
              <w:t>V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ПЦР-смеси-2,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D76320">
            <w:r w:rsidRPr="00DF3488">
              <w:t xml:space="preserve"> Наличие ТМ-Ревертазы</w:t>
            </w:r>
          </w:p>
          <w:p w:rsidR="00696578" w:rsidRPr="00DF3488" w:rsidRDefault="00696578" w:rsidP="00D76320">
            <w:r w:rsidRPr="00DF3488">
              <w:t xml:space="preserve"> Наличие РНК-элюента</w:t>
            </w:r>
          </w:p>
          <w:p w:rsidR="00696578" w:rsidRPr="00DF3488" w:rsidRDefault="00696578" w:rsidP="00D76320">
            <w:r w:rsidRPr="00DF3488">
              <w:t xml:space="preserve"> Наличие комплекта ДНК-калибраторов ПКО и ВКО</w:t>
            </w:r>
          </w:p>
          <w:p w:rsidR="00696578" w:rsidRPr="00DF3488" w:rsidRDefault="00696578" w:rsidP="00D76320">
            <w:r w:rsidRPr="00DF3488">
              <w:t xml:space="preserve"> Наличие ПКО, ВКО, ОКО</w:t>
            </w:r>
          </w:p>
          <w:p w:rsidR="00696578" w:rsidRPr="00DF3488" w:rsidRDefault="00696578" w:rsidP="00D76320">
            <w:r w:rsidRPr="00DF3488">
              <w:t xml:space="preserve"> Количество тестов не менее 50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15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амплификации ДНК </w:t>
            </w:r>
            <w:proofErr w:type="spellStart"/>
            <w:r w:rsidRPr="00DF3488">
              <w:t>Toxoplasma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gondii</w:t>
            </w:r>
            <w:proofErr w:type="spellEnd"/>
            <w:r w:rsidRPr="00DF3488">
              <w:t xml:space="preserve">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времени».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проведения ПЦР-амплификации ДНК </w:t>
            </w:r>
            <w:proofErr w:type="spellStart"/>
            <w:r w:rsidRPr="00DF3488">
              <w:t>Toxoplasma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gondii</w:t>
            </w:r>
            <w:proofErr w:type="spellEnd"/>
            <w:r w:rsidRPr="00DF3488">
              <w:t xml:space="preserve">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  <w:r w:rsidRPr="00DF3488">
              <w:t xml:space="preserve"> в режиме «реального времени»</w:t>
            </w:r>
          </w:p>
          <w:p w:rsidR="00696578" w:rsidRPr="00DF3488" w:rsidRDefault="00696578" w:rsidP="00D76320">
            <w:r w:rsidRPr="00DF3488">
              <w:t xml:space="preserve"> 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Чувствительность не ниже 400 копий/мл</w:t>
            </w:r>
          </w:p>
          <w:p w:rsidR="00696578" w:rsidRPr="00DF3488" w:rsidRDefault="00696578" w:rsidP="00D76320">
            <w:r w:rsidRPr="00DF3488">
              <w:t xml:space="preserve"> Наличие ПКО ДНК </w:t>
            </w:r>
            <w:proofErr w:type="spellStart"/>
            <w:r w:rsidRPr="00DF3488">
              <w:t>Toxoplasma</w:t>
            </w:r>
            <w:proofErr w:type="spellEnd"/>
            <w:r w:rsidRPr="00DF3488">
              <w:t xml:space="preserve"> </w:t>
            </w:r>
            <w:proofErr w:type="spellStart"/>
            <w:r w:rsidRPr="00DF3488">
              <w:t>gondii</w:t>
            </w:r>
            <w:proofErr w:type="spellEnd"/>
            <w:r w:rsidRPr="00DF3488">
              <w:t>, ВКО, ОКО</w:t>
            </w:r>
          </w:p>
          <w:p w:rsidR="00696578" w:rsidRPr="00DF3488" w:rsidRDefault="00696578" w:rsidP="00D76320">
            <w:r w:rsidRPr="00DF3488">
              <w:t xml:space="preserve"> Наличие ПЦР-буфера-</w:t>
            </w:r>
            <w:proofErr w:type="gramStart"/>
            <w:r w:rsidRPr="00DF3488">
              <w:t>FRT</w:t>
            </w:r>
            <w:proofErr w:type="gramEnd"/>
            <w:r w:rsidRPr="00DF3488">
              <w:t xml:space="preserve"> и ДНК-буфера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</w:t>
            </w:r>
          </w:p>
          <w:p w:rsidR="00696578" w:rsidRPr="00DF3488" w:rsidRDefault="00696578" w:rsidP="00D76320">
            <w:r w:rsidRPr="00DF3488">
              <w:t xml:space="preserve"> Количество тестов не менее 60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Набор реагентов для количественного определения РНК вируса иммунодефицита человека типа 1 (ВИЧ-1) в клиническом материале методом полимеразной цепной реакции с </w:t>
            </w:r>
            <w:proofErr w:type="spellStart"/>
            <w:r w:rsidRPr="00DF3488">
              <w:t>гибридизационно</w:t>
            </w:r>
            <w:proofErr w:type="spellEnd"/>
            <w:r w:rsidRPr="00DF3488">
              <w:t xml:space="preserve">-флуоресцентной </w:t>
            </w:r>
            <w:proofErr w:type="spellStart"/>
            <w:r w:rsidRPr="00DF3488">
              <w:t>детекцией</w:t>
            </w:r>
            <w:proofErr w:type="spellEnd"/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t xml:space="preserve"> Для выявления и количественного определения РНК вируса иммунодефицита человека типа 1 (ВИЧ-1) в плазме крови, включая выделение РНК из плазмы периферической крови, проведение реакции обратной транскрипции РНК, ПЦР-амплификации </w:t>
            </w:r>
            <w:proofErr w:type="spellStart"/>
            <w:r w:rsidRPr="00DF3488">
              <w:t>кДНК</w:t>
            </w:r>
            <w:proofErr w:type="spellEnd"/>
            <w:r w:rsidRPr="00DF3488">
              <w:t xml:space="preserve"> и </w:t>
            </w:r>
            <w:proofErr w:type="spellStart"/>
            <w:r w:rsidRPr="00DF3488">
              <w:t>детекцию</w:t>
            </w:r>
            <w:proofErr w:type="spellEnd"/>
            <w:r w:rsidRPr="00DF3488">
              <w:t xml:space="preserve"> продуктов ПЦР-амплификации в режиме «реального времени»</w:t>
            </w:r>
          </w:p>
          <w:p w:rsidR="00696578" w:rsidRPr="00DF3488" w:rsidRDefault="00696578" w:rsidP="00D76320">
            <w:r w:rsidRPr="00DF3488">
              <w:t xml:space="preserve"> Возможность использования внутреннего контроля на всех этапах ПЦР анализа, начиная с выделения нуклеиновых кислот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выделения РНК из клинического материала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лизирующего</w:t>
            </w:r>
            <w:proofErr w:type="spellEnd"/>
            <w:r w:rsidRPr="00DF3488">
              <w:t xml:space="preserve"> раствора</w:t>
            </w:r>
          </w:p>
          <w:p w:rsidR="00696578" w:rsidRPr="00DF3488" w:rsidRDefault="00696578" w:rsidP="00D76320">
            <w:r w:rsidRPr="00DF3488">
              <w:t xml:space="preserve"> Наличие раствора для преципитации</w:t>
            </w:r>
          </w:p>
          <w:p w:rsidR="00696578" w:rsidRPr="00DF3488" w:rsidRDefault="00696578" w:rsidP="00D76320">
            <w:r w:rsidRPr="00DF3488">
              <w:t xml:space="preserve"> Наличие не менее двух растворов для отмывки</w:t>
            </w:r>
          </w:p>
          <w:p w:rsidR="00696578" w:rsidRPr="00DF3488" w:rsidRDefault="00696578" w:rsidP="00D76320">
            <w:r w:rsidRPr="00DF3488">
              <w:t xml:space="preserve"> Все компоненты набора готовы к работе и не требуют восстановления</w:t>
            </w:r>
          </w:p>
          <w:p w:rsidR="00696578" w:rsidRPr="00DF3488" w:rsidRDefault="00696578" w:rsidP="00D76320">
            <w:r w:rsidRPr="00DF3488">
              <w:t xml:space="preserve"> Наличие комплекта реагентов для проведения реакции обратной транскрипции РНК и ПЦР-амплификации </w:t>
            </w:r>
            <w:proofErr w:type="spellStart"/>
            <w:r w:rsidRPr="00DF3488">
              <w:t>кДНК</w:t>
            </w:r>
            <w:proofErr w:type="spellEnd"/>
          </w:p>
          <w:p w:rsidR="00696578" w:rsidRPr="00DF3488" w:rsidRDefault="00696578" w:rsidP="00D76320">
            <w:r w:rsidRPr="00DF3488">
              <w:t xml:space="preserve"> Наличие DTT </w:t>
            </w:r>
            <w:proofErr w:type="spellStart"/>
            <w:r w:rsidRPr="00DF3488">
              <w:t>лиофилизированного</w:t>
            </w:r>
            <w:proofErr w:type="spellEnd"/>
            <w:r w:rsidRPr="00DF3488">
              <w:t>, ТМ-Ревертазы</w:t>
            </w:r>
          </w:p>
          <w:p w:rsidR="00696578" w:rsidRPr="00DF3488" w:rsidRDefault="00696578" w:rsidP="00D76320">
            <w:r w:rsidRPr="00DF3488">
              <w:t xml:space="preserve"> ОТ-ПЦР-смесь-1 не должна быть </w:t>
            </w:r>
            <w:proofErr w:type="spellStart"/>
            <w:r w:rsidRPr="00DF3488">
              <w:t>раскапана</w:t>
            </w:r>
            <w:proofErr w:type="spellEnd"/>
            <w:r w:rsidRPr="00DF3488">
              <w:t xml:space="preserve"> по пробиркам</w:t>
            </w:r>
          </w:p>
          <w:p w:rsidR="00696578" w:rsidRPr="00DF3488" w:rsidRDefault="00696578" w:rsidP="00D76320">
            <w:r w:rsidRPr="00DF3488">
              <w:t xml:space="preserve"> Наличие </w:t>
            </w:r>
            <w:proofErr w:type="spellStart"/>
            <w:r w:rsidRPr="00DF3488">
              <w:t>TaqF</w:t>
            </w:r>
            <w:proofErr w:type="spellEnd"/>
            <w:r w:rsidRPr="00DF3488">
              <w:t>-полимеразы для организации горячего старта</w:t>
            </w:r>
          </w:p>
          <w:p w:rsidR="00696578" w:rsidRPr="00DF3488" w:rsidRDefault="00696578" w:rsidP="00D76320">
            <w:r w:rsidRPr="00DF3488">
              <w:t xml:space="preserve"> Наличие комплекта ДНК-калибраторов</w:t>
            </w:r>
          </w:p>
          <w:p w:rsidR="00696578" w:rsidRPr="00DF3488" w:rsidRDefault="00696578" w:rsidP="00D76320">
            <w:r w:rsidRPr="00DF3488">
              <w:t xml:space="preserve"> Наличие комплектов контрольных образцов этапа выделения – ПКО, ВКО, ОКО</w:t>
            </w:r>
          </w:p>
          <w:p w:rsidR="00696578" w:rsidRPr="00DF3488" w:rsidRDefault="00696578" w:rsidP="00D76320">
            <w:r w:rsidRPr="00DF3488">
              <w:t xml:space="preserve"> Готовые ПЦР-смеси должны иметь срок годности равный сроку годности тест-системы</w:t>
            </w:r>
          </w:p>
          <w:p w:rsidR="00696578" w:rsidRPr="00DF3488" w:rsidRDefault="00696578" w:rsidP="00D76320">
            <w:r w:rsidRPr="00DF3488">
              <w:t xml:space="preserve"> Количество тестов не менее 50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9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25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DF3488" w:rsidRDefault="00696578" w:rsidP="00D76320">
            <w:r w:rsidRPr="00DF3488">
              <w:t xml:space="preserve">Комплект реагентов для электрофоретической </w:t>
            </w:r>
            <w:proofErr w:type="spellStart"/>
            <w:r w:rsidRPr="00DF3488">
              <w:lastRenderedPageBreak/>
              <w:t>детекции</w:t>
            </w:r>
            <w:proofErr w:type="spellEnd"/>
            <w:r w:rsidRPr="00DF3488">
              <w:t xml:space="preserve"> продуктов амплификации в </w:t>
            </w:r>
            <w:proofErr w:type="spellStart"/>
            <w:r w:rsidRPr="00DF3488">
              <w:t>агарозном</w:t>
            </w:r>
            <w:proofErr w:type="spellEnd"/>
            <w:r w:rsidRPr="00DF3488">
              <w:t xml:space="preserve"> геле</w:t>
            </w:r>
          </w:p>
        </w:tc>
        <w:tc>
          <w:tcPr>
            <w:tcW w:w="6181" w:type="dxa"/>
          </w:tcPr>
          <w:p w:rsidR="00696578" w:rsidRPr="00DF3488" w:rsidRDefault="00696578" w:rsidP="00D76320">
            <w:r w:rsidRPr="00DF3488">
              <w:lastRenderedPageBreak/>
              <w:t xml:space="preserve"> Возможность электрофоретического анализа продуктов ПЦР в </w:t>
            </w:r>
            <w:proofErr w:type="spellStart"/>
            <w:r w:rsidRPr="00DF3488">
              <w:t>агарозном</w:t>
            </w:r>
            <w:proofErr w:type="spellEnd"/>
            <w:r w:rsidRPr="00DF3488">
              <w:t xml:space="preserve"> геле</w:t>
            </w:r>
          </w:p>
          <w:p w:rsidR="00696578" w:rsidRPr="00DF3488" w:rsidRDefault="00696578" w:rsidP="00D76320">
            <w:r w:rsidRPr="00DF3488">
              <w:lastRenderedPageBreak/>
              <w:t xml:space="preserve"> Наличие концентрированного </w:t>
            </w:r>
            <w:proofErr w:type="spellStart"/>
            <w:r w:rsidRPr="00DF3488">
              <w:t>трис</w:t>
            </w:r>
            <w:proofErr w:type="spellEnd"/>
            <w:r w:rsidRPr="00DF3488">
              <w:t xml:space="preserve">-боратного буфера (ТБЕ) с бромидом </w:t>
            </w:r>
            <w:proofErr w:type="spellStart"/>
            <w:r w:rsidRPr="00DF3488">
              <w:t>этидия</w:t>
            </w:r>
            <w:proofErr w:type="spellEnd"/>
            <w:r w:rsidRPr="00DF3488">
              <w:t xml:space="preserve"> объемом не менее 50 мл во флаконе</w:t>
            </w:r>
          </w:p>
          <w:p w:rsidR="00696578" w:rsidRPr="00DF3488" w:rsidRDefault="00696578" w:rsidP="00D76320">
            <w:r w:rsidRPr="00DF3488">
              <w:t xml:space="preserve"> </w:t>
            </w:r>
            <w:proofErr w:type="spellStart"/>
            <w:r w:rsidRPr="00DF3488">
              <w:t>Агароза</w:t>
            </w:r>
            <w:proofErr w:type="spellEnd"/>
            <w:r w:rsidRPr="00DF3488">
              <w:t xml:space="preserve"> для электрофореза ДНК</w:t>
            </w:r>
          </w:p>
          <w:p w:rsidR="00696578" w:rsidRPr="00DF3488" w:rsidRDefault="00696578" w:rsidP="00D76320">
            <w:r w:rsidRPr="00DF3488">
              <w:t xml:space="preserve"> Количество тестов не менее 240</w:t>
            </w:r>
          </w:p>
          <w:p w:rsidR="00696578" w:rsidRPr="00DF3488" w:rsidRDefault="00696578" w:rsidP="00D76320">
            <w:r w:rsidRPr="00DF3488">
              <w:t xml:space="preserve"> Остаточный срок годности не менее 6 месяцев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r w:rsidRPr="002B3C4F">
              <w:lastRenderedPageBreak/>
              <w:t> набор </w:t>
            </w:r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 w:rsidRPr="002B3C4F">
              <w:t> 6</w:t>
            </w:r>
          </w:p>
        </w:tc>
      </w:tr>
      <w:tr w:rsidR="00696578" w:rsidRPr="001A072B" w:rsidTr="00B1770D">
        <w:trPr>
          <w:jc w:val="center"/>
        </w:trPr>
        <w:tc>
          <w:tcPr>
            <w:tcW w:w="970" w:type="dxa"/>
            <w:vAlign w:val="center"/>
          </w:tcPr>
          <w:p w:rsidR="00696578" w:rsidRPr="00DF3488" w:rsidRDefault="00696578" w:rsidP="00464A4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91" w:type="dxa"/>
            <w:vAlign w:val="center"/>
          </w:tcPr>
          <w:p w:rsidR="00696578" w:rsidRPr="0032796A" w:rsidRDefault="00696578" w:rsidP="00D76320">
            <w:proofErr w:type="spellStart"/>
            <w:r w:rsidRPr="0032796A">
              <w:t>Муколизин</w:t>
            </w:r>
            <w:proofErr w:type="spellEnd"/>
            <w:r w:rsidRPr="0032796A">
              <w:t xml:space="preserve"> (Реагент для первичной обработки слизистого материла) 200 мл. </w:t>
            </w:r>
          </w:p>
        </w:tc>
        <w:tc>
          <w:tcPr>
            <w:tcW w:w="6181" w:type="dxa"/>
          </w:tcPr>
          <w:p w:rsidR="00696578" w:rsidRPr="0032796A" w:rsidRDefault="00696578" w:rsidP="00D76320">
            <w:r w:rsidRPr="0032796A">
              <w:t xml:space="preserve">Реагент </w:t>
            </w:r>
            <w:proofErr w:type="spellStart"/>
            <w:r w:rsidRPr="0032796A">
              <w:t>муколизин</w:t>
            </w:r>
            <w:proofErr w:type="spellEnd"/>
            <w:r w:rsidRPr="0032796A">
              <w:t xml:space="preserve"> предназначен для предобработки слизистого клинического материала с целью проведения</w:t>
            </w:r>
          </w:p>
          <w:p w:rsidR="00696578" w:rsidRDefault="00696578" w:rsidP="00D76320">
            <w:r>
              <w:t>микроскопических исследований</w:t>
            </w:r>
            <w:r w:rsidRPr="0032796A">
              <w:t>,</w:t>
            </w:r>
            <w:r>
              <w:t xml:space="preserve"> </w:t>
            </w:r>
            <w:r w:rsidRPr="0032796A">
              <w:t xml:space="preserve">экстракции нуклеиновых кислот для проведения молекулярно-генетических исследований. </w:t>
            </w:r>
          </w:p>
          <w:p w:rsidR="00696578" w:rsidRPr="0032796A" w:rsidRDefault="00696578" w:rsidP="00D76320">
            <w:r w:rsidRPr="0032796A">
              <w:t xml:space="preserve">Упаковка   2 </w:t>
            </w:r>
            <w:proofErr w:type="spellStart"/>
            <w:r w:rsidRPr="0032796A">
              <w:t>фл</w:t>
            </w:r>
            <w:proofErr w:type="spellEnd"/>
            <w:r w:rsidRPr="0032796A">
              <w:t xml:space="preserve"> по 100 мл.</w:t>
            </w:r>
          </w:p>
        </w:tc>
        <w:tc>
          <w:tcPr>
            <w:tcW w:w="1701" w:type="dxa"/>
            <w:vAlign w:val="center"/>
          </w:tcPr>
          <w:p w:rsidR="00696578" w:rsidRPr="002B3C4F" w:rsidRDefault="00696578" w:rsidP="00D76320">
            <w:pPr>
              <w:spacing w:after="0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09" w:type="dxa"/>
            <w:vAlign w:val="center"/>
          </w:tcPr>
          <w:p w:rsidR="00696578" w:rsidRPr="002B3C4F" w:rsidRDefault="00696578" w:rsidP="00B1770D">
            <w:pPr>
              <w:spacing w:after="0"/>
              <w:jc w:val="right"/>
            </w:pPr>
            <w:r>
              <w:t>4</w:t>
            </w:r>
            <w:bookmarkStart w:id="0" w:name="_GoBack"/>
            <w:bookmarkEnd w:id="0"/>
          </w:p>
        </w:tc>
      </w:tr>
    </w:tbl>
    <w:p w:rsidR="00335FD8" w:rsidRDefault="00335FD8"/>
    <w:sectPr w:rsidR="00335FD8" w:rsidSect="00464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C8D"/>
    <w:multiLevelType w:val="hybridMultilevel"/>
    <w:tmpl w:val="2246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6"/>
    <w:rsid w:val="00123B53"/>
    <w:rsid w:val="002400DC"/>
    <w:rsid w:val="002B79E8"/>
    <w:rsid w:val="0031465C"/>
    <w:rsid w:val="0032796A"/>
    <w:rsid w:val="00335FD8"/>
    <w:rsid w:val="00464A46"/>
    <w:rsid w:val="0053520C"/>
    <w:rsid w:val="00580955"/>
    <w:rsid w:val="00696578"/>
    <w:rsid w:val="009A18D1"/>
    <w:rsid w:val="00A27B4E"/>
    <w:rsid w:val="00B1770D"/>
    <w:rsid w:val="00D76320"/>
    <w:rsid w:val="00DF3488"/>
    <w:rsid w:val="00E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6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520C"/>
    <w:pPr>
      <w:keepNext/>
      <w:spacing w:before="24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520C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3520C"/>
    <w:pPr>
      <w:ind w:left="720"/>
    </w:pPr>
  </w:style>
  <w:style w:type="paragraph" w:customStyle="1" w:styleId="4">
    <w:name w:val="Обычный4"/>
    <w:rsid w:val="00464A46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6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520C"/>
    <w:pPr>
      <w:keepNext/>
      <w:spacing w:before="24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520C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3520C"/>
    <w:pPr>
      <w:ind w:left="720"/>
    </w:pPr>
  </w:style>
  <w:style w:type="paragraph" w:customStyle="1" w:styleId="4">
    <w:name w:val="Обычный4"/>
    <w:rsid w:val="00464A46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7969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Бабаева Оксана Николаевна</cp:lastModifiedBy>
  <cp:revision>3</cp:revision>
  <dcterms:created xsi:type="dcterms:W3CDTF">2023-05-22T13:02:00Z</dcterms:created>
  <dcterms:modified xsi:type="dcterms:W3CDTF">2023-05-26T08:27:00Z</dcterms:modified>
</cp:coreProperties>
</file>